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2CoKR/34/2012 z 25. 7. 2012</w:t>
      </w:r>
    </w:p>
    <w:p>
      <w:r>
        <w:t>Uznesenie Krajského súdu Bratislava z 25. júla 2012, sp. zn. 2CoKR/34/2012, ECLI:SK:KSBA:2012:3112201763.1</w:t>
      </w:r>
    </w:p>
    <w:p>
      <w:r>
        <w:t>Súd: Krajský súd Bratislava</w:t>
      </w:r>
    </w:p>
    <w:p>
      <w:r>
        <w:t>Spisová značka: 2CoKR/34/2012</w:t>
      </w:r>
    </w:p>
    <w:p>
      <w:r>
        <w:t>ECLI: ECLI:SK:KSBA:2012:3112201763.1</w:t>
      </w:r>
    </w:p>
    <w:p>
      <w:r>
        <w:t>Dátum vydania: 25. 7. 2012</w:t>
      </w:r>
    </w:p>
    <w:p>
      <w:r>
        <w:t>Forma: Uznesenie</w:t>
      </w:r>
    </w:p>
    <w:p>
      <w:pPr>
        <w:pStyle w:val="Heading2"/>
      </w:pPr>
      <w:r>
        <w:t>Text rozhodnutia</w:t>
      </w:r>
    </w:p>
    <w:p>
      <w:r>
        <w:t>Súd: Krajský súd Bratislava Spisová značka: 2CoKR/34/2012 Identifikačné číslo súdneho spisu: 3112201763 Dátum vydania rozhodnutia: 26. 07. 2012 Meno a priezvisko sudcu, VSÚ: JUDr. Blažena Hirnerová ECLI: ECLI:SK:KSBA:2012:3112201763.1 Uznesenie Krajský súd v Bratislave o návrhu navrhovateľa - veriteľa: Miloš Borovička DREVO - TRANS, DREVOVÝROBA, miesto podnikania 013 55 Štiavnik č. 929, IČO: 31 072 852, zapísaného v Živnostenskom registri OÚ Žilina pod. č. 501-610, o vyhlásenie konkurzu na majetok dlžníka KRUSTAV, spol. s r.o., so sídlom Šrobárova 28, 914 51 Trenčianske Teplice, IČO: 36 294 951, zapísaného v Obchodnom registri Okresného súdu Trenčín, oddiel Sro, vložka č. 10171/R, o odvolaní veriteľa: Daňový úrad Trenčín, K dolnej stanici 22, 911 33 Trenčín, proti uzneseniu Okresného súdu Trenčín zo dňa 30. apríla 2012, č.k. 29K/3/2012 - 145, takto r o z h o d o l : Odvolací súd uznesenie Okresného súdu Trenčín zo dňa 30. apríla 2012, č.k. 29K/3/2012 - 145 m e n í tak, že v y h l a s u j e k o n k u r z na majetok dlžníka KRUSTAV, spol. s r.o., so sídlom Šrobárova 28, 914 51 Trenčianske Teplice, IČO: 36 294 951, zapísaného v Obchodnom registri Okresného súdu Trenčín, odd.: Sro, vl. č. 10171/R. Súd ustanovuje predbežného správcu JUDr. Vladimíra Fraňa, so sídlom kancelárie Haškova 18, 915 01 Nové Mesto nad Váhom, značka správcu S 445, za správcu konkurznej podstaty. Súd vyzýva veriteľov, aby svoje pohľadávky uplatnili v konkurze p r i h l á š k o u, ktorá musí byť v jednom rovnopise doručená správcovi v základnej prihlasovacej lehote do 45 dní od vyhlásenia konkurzu. V jednom rovnopise veriteľ doručí prihlášku aj na Okresný súd Trenčín, so sídlom Piaristická 27, 911 80 Trenčín. Súd ukladá správcovi povinnosť, aby v súlade s čl. 40 Nariadenia Rady /ES/ č. 1346/2000 z 29.5.2000 o konkurznom konaní bez zbytočného odkladu informoval o vyhlásení konkurzu známych veriteľov dlžníka, ktorí majú trvalé bydlisko alebo registrované sídlo v iných členských štátoch Európskej únie ako v Slovenskej republike. Poučenie: 1. Proti tomuto uzneseniu odvolanie nie je prípustné (§ 196 a 198 ods. 1 zák. č. 7/2005 Z.z. o konkurze a reštrukturalizácii a o zmene a doplnení niektorých predpisov, v znení neskorších predpisov - ďalej len zák. č. 7/2005 Z.z. a § 201 Občianskeho súdneho poriadku). 2. Účastník konkurzného konania má právo uplatniť námietku zaujatosti voči sudcovi, ak so zreteľom na jeho pomer k veci, k účastníkom alebo k ich zástupcom možno mať pochybnosti o jeho nezaujatosti. Účastník môže uplatniť námietku zaujatosti najneskôr do uplynutia lehoty na prihlasovanie pohľadávok. Na neskôr doručené námietky súd neprihliada (§ 197 ods. 6 zák. č. 7/2005 Z.z.). V námietke zaujatosti musí byť uvedené, proti komu smeruje, dôvod, pre ktorý má byť sudca vylúčený a kedy sa účastník podávajúci námietku zaujatosti o dôvode vylúčenia dozvedel. Na podanie, ktoré nespĺňa námietky zaujatosti, sa neprihliadne; v tomto prípade sa vec nadriadenému súdu nepredkladá (§ 15a ods. 3 Občianskeho súdneho poriadku). 3. Vyhlásením konkurzu sa začína konkurz. Konkurz sa považuje za vyhlásený zverejnením uznesenia o vyhlásení konkurzu v Obchodnom vestníku. Vyhlásením konkurzu sa dlžník stáva úpadcom (§ 23 ods. 1 zák. č. 7/2005 Z.z.). Vyhlásenie konkurzu bráni tomu, aby na úpadcu začalo alebo prebiehalo reštrukturalizačné konanie. Ak počas konkurzu dôjde na súd návrh na povolenie reštrukturalizácie úpadcu, súd návrh na povolenie reštrukturalizácie uznesením odmietne (§ 23 ods. 2 zák. č. 7/2005 Z.z.). 4. P o u č e n i e p r e v e r i t e ľ o v : Za začiatok lehoty na prihlásenie pohľadávok do konkurzu sa považuje deň nasledujúci po zverejnení uznesenia o vyhlásení konkurzu v Obchodnom vestníku (§ 199 ods. 9 druhá veta z. č. 7/2005 Z.z.). Ak veriteľ doručí správcovi prihlášku neskôr, na prihlášku sa prihliada, veriteľ však nemôže vykonávať hlasovacie právo a ďalšie práva spojené s prihlásenou pohľadávkou (§ 28 ods. 3 prvá veta). Doručenie prihlášky na súd má pre plynutie premlčacej lehoty a zánik práva rovnaké právne účinky ako uplatnenie práva na súde (§ 28 ods. 6). Prihláška musí byť podaná na predpísanom tlačive a musí obsahovať základné náležitosti, a to meno, priezvisko a bydlisko alebo názov a sídlo veriteľa a úpadcu, právny dôvod vzniku pohľadávky, poradie uspokojenia pohľadávky zo všeobecnej podstaty, celkovú sumu pohľadávky, podpis, inak sa na prihlášku neprihliada (§ 29 ods. 1). K prihláške sa pripoja listiny preukazujúce v nej uvedené skutočnosti. Veriteľ, ktorý je účtovnou jednotkou, v prihláške uvedie vyhlásenie, či o pohľadávke účtuje v účtovníctve, v akom rozsahu, prípadne dôvody, prečo o pohľadávke v účtovníctve neúčtuje (§ 29 ods. 6). Ak ide o zabezpečenú pohľadávku, v prihláške doručenej správcovi sa musí riadne a včas uplatniť aj zabezpečovacie právo, a to v základnej prihlasovacej lehote 45 dní od vyhlásenia konkurzu, inak zanikne (§ 28 ods. 4). Pre každú zabezpečenú pohľadávku musí byť podaná samostatná prihláška s uvedením zabezpečenej sumy, druhu, poradia, predmetu a právneho dôvodu vzniku zabezpečovacieho práva (§ 29 ods. 2). K prihláške nepeňažnej pohľadávky musí byť pripojený znalecký posudok určujúci hodnotu nepeňažnej pohľadávky, inak sa na prihlášku neprihliada (§ 29 ods. 7). Podanie, ktorým bola uplatnená pohľadávka, ktorá sa v konkurze uplatňuje prihláškou, nemožno opraviť ani doplniť (§ 30 ods. 2). Prihláškou možno uplatniť aj budúcu pohľadávku alebo pohľadávku, ktorej vznik je viazaný na splnenie podmienky (ďalej len "podmienená pohľadávka"); práva spojené s podmienenou pohľadávkou je však podmienený veriteľ oprávnený uplatňovať, až keď správcovi preukáže vznik podmienenej pohľadávky (§ 28 ods. 5). V prihláške podmienenej pohľadávky musí byť uvedená aj skutočnosť, na základe ktorej má pohľadávka vzniknúť alebo podmienka, od ktorej závisí vznik pohľadávky (§ 29 ods. 3). V konkurze uplatňuje svoju pohľadávku prihláškou aj veriteľ, ktorý má pohľadávku voči inej osobe ako úpadcovi, ak je zabezpečená zabezpečovacím právom vzťahujúcim sa k majetku úpadcu.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28 ods. 7). Ak si takýto veriteľ svoju zabezpečenú pohľadávku v základnej prihlasovacej lehote neprihlási, na jeho zabezpečovacie právo sa v konkurze neprihliada, má však proti dotknutej podstate právo na vydanie toho, o čo sa dotknutá podstata v dôsledku toho obohatila, pričom takéto právo môže uplatniť proti dotknutej podstate ako pohľadávku proti podstate, ktorá sa však uspokojí až po uspokojení všetkých ostatných pohľadávok proti tejto podstate (§ 28 ods. 8).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Obchodnom vestníku (§ 29 ods. 8). Toto uznesenie bolo členmi senátu prijaté pomerom hlasov 3:0 (§ 3 ods. 9 tretia veta zák. č. 757/2004 Z.z. v znení neskorších predpisov).</w:t>
      </w:r>
    </w:p>
    <w:p/>
    <w:p>
      <w:r>
        <w:t>Zdroj: KAUZIS.SK – https://www.kauzis.sk/judikatura/r/ECLI:SK:KSBA:2012:3112201763.1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