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4Sp/114/2012 z 16. 9. 2014</w:t>
      </w:r>
    </w:p>
    <w:p>
      <w:r>
        <w:t>Rozsudok Krajského súdu Bratislava z 16. septembra 2014, sp. zn. 4Sp/114/2012, ECLI:SK:KSBA:2014:1012201601.1</w:t>
      </w:r>
    </w:p>
    <w:p>
      <w:r>
        <w:t>Súd: Krajský súd Bratislava</w:t>
      </w:r>
    </w:p>
    <w:p>
      <w:r>
        <w:t>Spisová značka: 4Sp/114/2012</w:t>
      </w:r>
    </w:p>
    <w:p>
      <w:r>
        <w:t>ECLI: ECLI:SK:KSBA:2014:1012201601.1</w:t>
      </w:r>
    </w:p>
    <w:p>
      <w:r>
        <w:t>Dátum vydania: 16. 9. 2014</w:t>
      </w:r>
    </w:p>
    <w:p>
      <w:r>
        <w:t>Forma: Rozsudok</w:t>
      </w:r>
    </w:p>
    <w:p>
      <w:r>
        <w:t>Oblasť práva: Správne právo</w:t>
      </w:r>
    </w:p>
    <w:p>
      <w:pPr>
        <w:pStyle w:val="Heading2"/>
      </w:pPr>
      <w:r>
        <w:t>Text rozhodnutia</w:t>
      </w:r>
    </w:p>
    <w:p>
      <w:r>
        <w:t>Súd: Krajský súd Bratislava Spisová značka: 4Sp/114/2012 Identifikačné číslo súdneho spisu: 1012201601 Dátum vydania rozhodnutia: 17. 09. 2014 Meno a priezvisko sudcu, VSÚ: JUDr. Ľubomír Šramko ECLI: ECLI:SK:KSBA:2014:1012201601.1 ROZSUDOK V MENE SLOVENSKEJ REPUBLIKY Krajský súd v Bratislave v konaní pred sudcom JUDr. Ľubomírom Šramkom v právnej veci navrhovateľa: Tatra banka, a.s., IČO: 00 686 930 so sídlom Hodžovo nám. 3, Bratislava, proti odporcovi: Okresný úrad Bratislava, Katastrálny odbor (pôvodne Správa katastra pre hlavné mesto Slovenskej republiky Bratislavu) so sídlom Ružová dolina 27, Bratislava, za účasti PRESPOR spol. s r.o., IČO: 31 340 326 so sídlom Turbínova 1, Bratislava o opravnom prostriedku navrhovateľa zo dňa 12.7.2012 proti rozhodnutiu odporcu č. V-11489/12 zo dňa 18.6.2012 takto r o z h o d o l : Krajský súd v Bratislave napadnuté rozhodnutie odporcu č. V-11489/12 zo dňa 18.6.2012 p o t v r d z u j e. Navrhovateľovi n e p r i z n á v a právo na náhradu trov tohto konania. o d ô v o d n e n i e : Napadnutým rozhodnutím č. V-11489/12 zo dňa 18.6.2012 odporca za použitia ust. § 18 ods. 2, § 31 ods. 1, 3 zákona č.162/1995 Z.z. o katastri nehnuteľností (ďalej len „katastrálny zákon“) rozhodol tak, že zamietol návrh na vklad vecného bremena do katastra nehnuteľností, ktoré sa týkalo nehnuteľností registra C KN parcelných čísiel 13664/4, 13664/ 13664/69, 13664/113 (ďalej len „zaťažený pozemok“), 13664/2, 13664/26, 13664/27, 13664/33, 13664/35, 13664/36, 13664/45, 13664/46, 13664/47, 13664/55, 13664/56, 13664/66, 13664/67, 13664/82, stavby sosúpisným číslom 3528 na pozemku registra C KN s parcelným číslom 13664/2, 13664/26, 13664/27, 13664/33, 13664/36, 13664/45, 13664/46, 13664/47, 13664/56, 13664/82 (ďalej len „oprávnené nehnuteľnosti“). Opísal v ňom zistený stav veci a dôvodil, že vecné bremená „in rem“ sú spojené s vlastníctvom určitej nehnuteľnosti, pričom zo zmluvy o zriadení vecných bremien, uzatvorenej medzi navrhovateľom ako oprávneným z vecného bremena a zúčastnenou osobou ako povinným z vecného bremena dňa 21.5.2012 vyplýva, že vo vzťahu k vecnému bremenu „in rem“ nie je splnená podmienka - podstata tohto vecného bremena, podľa ktorej zriadením vecného bremena konkrétny subjekt odlišný od vlastníka veci nadobudne právo užívať túto vec, ktorú nevlastní. Poukázal tiež na splynutie povinnosti povinného z vecného bremena a práva oprávneného vyplývajúceho z vecného bremena. Proti tomuto rozhodnutiu podal navrhovateľ v zákonnej lehote opravný prostriedok - návrh zo dňa 12.7.2012, ktorým sa domáhal jeho zrušenia v celom rozsahu. Uviedol v ňom, že účelom uzatvorenej Zmluvy o zriadení vecného bremena (ďalej len „zmluva“) bolo zriadiť vecné bremeno zaťažujúce vlastníka prístupovej cesty k nehnuteľnostiam, ktoré tvoria predmet záložného práva, ako to je uvedené v uzatvorenej zmluve. Poukázal na skutočnosť, že oprávneným z vecného bremena je podľa zmluvy akýkoľvek budúci vlastník oprávnenej nehnuteľnosti - akákoľvek bližšie neurčená tretia osoba, určená vlastníckym právom k oprávneným nehnuteľnostiam. Namietal tiež konštatovanie odporcu, podľa ktorého v danom prípade dochádza k splynutiu práva a povinnosti a v tom dôsledku k ich zániku, nakoľko právo prináleží budúcemu vlastníkovi oprávnených nehnuteľností, kým povinnosť prislúcha súčasnému vlastníkovi prístupovej cesty. Navrhovateľ teda namietal nesprávne právne posúdenie veci odporcom. Odporca navrhol vo svojom vyjadrení zo dňa 27.8.2012. k návrhu napadnuté rozhodnutie v celom rozsahu potvrdiť, pričom zotrval na správnosti a dôvodnosti napadnutého rozhodnutia. Osobitne poukázal na skutočnosť, že zmluva, ktorá bola predmetom vkladového konania, týkajúca sa vecného bremena „in rem“ nespĺňa hmotnoprávne podmienky (§ 151n ods. 1 Občianskeho zákonníka (ďalej len „OZ“), pričom v zmysle platného katastrálneho zákona nie je možné konať iba o časti návrhu na vklad. Zúčastnená osoba sa k návrhu nevyjadrila. Súd podaný návrh prejednal a rozhodol podľa ust. § 250q Občianskeho súdneho poriadku v platnom znení ( O.s.p.) ako miestne a vecne príslušný súd (§ 246a ods. 2 O.s.p.,) na pojednávaní v neprítomnosti zúčastnenej osoby, pretože i napriek riadne doručenému predvolaniu sa na pojednávanie nedostavila (§ 250g ods. 2 O.s.p.), svoju neúčasť ospravedlnila s tým že súhlasila s prejednaním veci v jej neprítomnosti. Súd po prejednaní veci dospel k názoru, že napadnuté rozhodnutie odporcu je potrebné potvrdiť ako vecne správné a zákonné. Súd v prejednávanej veci dokazovanie nedoplnil. Pred samotným prejednaním a rozhodnutím veci sa podrobne oboznámil s obsahom prvostupňového správneho spisu odporcu č. V-11489/12 z obsahu ktorého zistil, že navrhovateľ, ako oprávnený z vecného bremena, a zúčastnená osoba, ako povinný z vecného bremena, uzatvorili 21.5.2012 „Zmluvu o zriadení vecného bremena“ v zmysle ust. § 151n a nasl. OZ. Dohodli sa v nej na zriadení vecného bremena „in rem“ (článok II. zmluvy) a vecného bremena „in personam“(článok III. zmluvy). Tak zaťažený pozemok, ako aj oprávnené nehnuteľnosti sú vo výlučnom vlastníctve povinného z vecného bremena. Obsahom vecného bremena „in rem“ bolo, že povinný z vecného bremena ako vlastník zaťaženého pozemku zriaďuje v prospech každodobého vlastníka oprávnených nehnuteľností vecné bremeno spočívajúce vo vstupe a v prechode cez zaťažený pozemok k oprávneným nehnuteľnostiam a to tak pešo ako aj motorovým vozidlom alebo iným dopravným prostriedkom, ako aj aby vykonával údržbu a opravu miestnej komunikácie a inžinierskych sietí. Obsahom vecného bremena „in personam“ bolo, že povinný z vecného bremena zriaďuje v prospech oprávneného z vecného bremena povinnosť každého vlastníka zaťaženého pozemku počas trvania tohto vecného bremena strpieť, aby oprávnený z vecného bremena kedykoľvek vstúpil a prešiel cez zaťažený pozemok a to pešo, alebo aby ho použil na prejazd motorovým vozidlom. Dňa 21.5.2012 účastníci zmluvy doručili odporcovia návrh na vklad vecného bremena do katastra nehnuteľností. Dňa 18.6.2012 v tejto veci vydal odporca rozhodnutie, ktoré bolo napadnuté podaným odvolaním a ktoré je predmetom tohto súdneho konania. V spise sa nachádza list vlastníctva č. XXXX katastrálneho územia J. S. na ktorom sú zapísané nehnuteľnosti, prezentované v uzatvorenej zmluve, vlastníkom ktorých je zúčastnená osoba. Podľa ust.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ust. § 151n ods. 1, 2 OZ: 1) Vecné bremená obmedzujú vlastníka nehnuteľnej veci v prospech niekoho iného tak, že je povinný niečo trpieť, niečoho sa zdržať alebo niečo konať. Práva zodpovedajúce vecným bremenám sú spojené buď s vlastníctvom určitej nehnuteľnosti, alebo patria určitej osobe. 2) Vecné bremená spojené s vlastníctvom nehnuteľnosti prechádzajú s vlastníctvom veci na nadobúdateľa. Podľa ust. § 39 OZ neplatný je právny úkon, ktorý svojím obsahom alebo účelom odporuje zákonu alebo ho obchádza alebo sa prieči dobrým mravom. Podľa ust. § 584 OZ ak akýmkoľvek spôsobom splynie právo s povinnosťou (záväzkom) v jednej osobe, zanikne právo i povinnosť (záväzok), ak zákon neustanovuje inak. Podľa ust. § 250q ods. 2 O.s.p. o opravnom prostriedku rozhodne súd rozsudkom, ktorým preskúmavané rozhodnutie buď potvrdí, alebo ho zruší a vráti na ďalšie konanie. Súd preskúmal napadnuté rozhodnutie odporcu v rozsahu podaného návrhu - opravného prostriedku, ktorým navrhovateľ namietal nesprávne právne posúdenie veci odporcom: Podľa názoru súdu námietka nesprávneho právneho posúdenia veci odporcom nie je dôvodná, pričom sa súd stotožnil s argumentáciou - odôvodnením napadnutého rozhodnutia odporcom. Z uzatvorenej zmluvy je zrejmé (ako to bolo vyššie konštatované), že navrhovateľ a zúčastnená osoba uzatvorili zmluvu, ktorou boli k zaťaženému pozemku zriadené dva druhy vecných bremien: 1/ Vecné bremeno patriace navrhovateľovi - „in personam“ (právo vstupu, prechodu a prejazdu). 2/ Vecné bremeno „in rem“, obsahom ktorého je povinnosť každodobého vlastníka zaťaženého pozemku (teda aj zúčastnenej osoby, ktorá je vlastníkom zaťaženého pozemku) strpieť, aby každodobý vlastník oprávnených nehnuteľností (teda aj zúčastnená osoba ktorá je vlastníkom oprávnených nehnuteľností) mohlo vstúpiť, prejsť pešo či motorovým vozidlo cez zaťažený pozemok k oprávneným nehnuteľnostiam, resp. aby vykonával údržbu a opravu miestnej komunikácie a inžinierskych sietí. Je nepochybnou skutočnosť, že dôvodom vydania negatívneho (napadnutého) rozhodnutia odporcu bolo to, že uzatvorená zmluva o o zriadení vecného bremena v časti zriadenia vecného bremena „in rem“ podľa názoru odporcu nesplnila hmotnoprávne podmienky, stanovené ust. § 151 ods. 1 OZ. Vychádzajúc zo znenia ust. § 151n ods. 1 veta druhá OZ, vecné bremeno „in rem“ je spojené s vlastníctvom určitej nehnuteľnosti. Z citovaného ustanovenia teda vyplýva, že vlastník povinnej (vecným bremenom zaťaženej) nehnuteľnosti môže zriadiť vecné bremeno v prospech inej - z vecného bremena oprávnenej nehnuteľnosti. Znenie ust. § 151o OZ upravuje vznik vecných bremien, o. i. aj písomnou zmluvou. Z logického výkladu citovaných zákonných ustanovení vyplýva, že zmluvu o zriadení vecného bremena „in rem“ môžu uzatvoriť vlastník vecným bremenom zaťaženej nehnuteľnosti (na strane jednej) a vlastník oprávnenej nehnuteľnosti (na strane druhej), pričom ak ide o nehnuteľnosti vo výlučnom vlastníctve musí ísť o dva rôzne subjekty - teda dvoch rôznych vlastníkov. Z obsahu uzatvorenej zmluvy vyplýva, že zúčastnená osoba je výlučným vlastníkom tak povinnej, ako aj oprávnenej nehnuteľnosti (nehnuteľností). Teda navrhovateľ nie je vlastníkom žiadnej z nich, osobitne nie nehnuteľnosti oprávnenej. S poukazom na tento, žiadnou stranou uzatvorenej zmluvy nespochybnený fakt, ako aj s poukazom na zákonný predpoklad obsiahnutý v citovanom ust. § 151n od.s 1 veta druhá OZ (že totižto práva zodpovedajúce vecným bremenám sú spojené s vlastníctvom určitej nehnuteľnosti) navrhovateľ nemohol platne uzatvoriť zmluvu o zriadení vecného bremena „in rem“, lebo nebol vlastníkom žiadnej z dotknutých nehnuteľností. Iná situácia by nastala v prípade, ak by bol vlastníkom oprávnených nehnuteľností, kedy by mohol tento typ vecného bremena (in rem) zriadiť s vlastníkom povinnej nehnuteľnosti (v danom prípade so zúčastnenou osobou) zmluvou a to s následkom podľa ods. 2 § 151n OZ. Ak teda navrhovateľ ako „nevlastník“ žiadnej nehnuteľnosti špecifikovanej v uzatvorenej zmluve uzatvoril s vlastníkom týchto nehnuteľností zmluvu o zriadení vecného bremena „in rem“ i napriek tomu, že pre uzatvorenie tohto typu vecného bremena zákon v ust. § 151n od.s 1 OZ predpokladá vlastníctvo nehnuteľnosti, je nutné konštatovať, že v tejto časti je uzatvorená zmluva neplatná (§ 39 OZ), nakoľko odporuje zákonu. „Nevlastník“ oprávnenej nehnuteľnosti (navrhovateľ) nemôže s vlastníkom povinnej nehnuteľnosti (zúčastnenou osobou) uzatvoriť zmluvu o zriadení vecného bremena „in rem“, ktoré by (viď ust. § 151n ods. 2 OZ) prechádzalo na budúceho nadobúdateľa nehnuteľností. S poukazom na uvedené odporca správne, postupujúc v intenciách ust. § 31 ods. 1 katastrálneho zákona rozhodol, že podanému návrhu na vklad vecného bremena do katastra nehnuteľností na základe uvedenej zmluvy nevyhovel. Naviac súd poukazuje aj na skutočnosť, že z formulácie ust. Článku II. Bod 2.1. zmluvy skutočne vyplýva, že povinný z vecného bremena (in rem) by bol súčasne oprávneným z tohto bremena: „ ... vecné bremeno in rem, obsahom ktorého je povinnosť každodobého vlastníka zaťaženého pozemku (poznámka súdu: teda aj povinného z vecného bremena) počas trvania vecného bremena in rem strpieť, aby každodobý vlastník oprávnených nehnuteľností (poznámka súdu: teda aj povinný z vecného bremena): ...“. I keď k takejto formulácii tejto časti uzatvorenej zmluvy došlo pravdepodobne neuvedomením si jej celého významu faktom je, že v zmluve sa nachádza. Jej existenciou teda skutočne dochádza k splynutiu práv a povinností povinného z vecného bremena (zúčastnenej osoby) s následkom zániku práva i povinnosti (§ 584m OZ), teda vecného bremena (ak by aj vzniklo). Pretože odporca správne posúdil obsah uzatvorenej zmluvy o zriadení vecného bremena, resp. zmluvu ako takú, ktorá nie je spôsobilá na zápis vecného bremena do katastra nehnuteľností, pričom námietky navrhovateľa neboli dôvodné, súd dospel k názoru, že napadnuté rozhodnutie odporcu je potrebné potvrdiť ako správné a zákonné. O trovách navrhovateľa súd rozhodol za použitia ust. § 250 k ods.1 O.s.p. s poukazom na výsledok konania.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https://www.kauzis.sk/judikatura/r/ECLI:SK:KSBA:2014:1012201601.1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