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4Sp/117/2012 z 14. 8. 2014</w:t>
      </w:r>
    </w:p>
    <w:p>
      <w:r>
        <w:t>Rozsudok Krajského súdu Bratislava z 14. augusta 2014, sp. zn. 4Sp/117/2012, ECLI:SK:KSBA:2014:1012201632.1</w:t>
      </w:r>
    </w:p>
    <w:p>
      <w:r>
        <w:t>Súd: Krajský súd Bratislava</w:t>
      </w:r>
    </w:p>
    <w:p>
      <w:r>
        <w:t>Spisová značka: 4Sp/117/2012</w:t>
      </w:r>
    </w:p>
    <w:p>
      <w:r>
        <w:t>ECLI: ECLI:SK:KSBA:2014:1012201632.1</w:t>
      </w:r>
    </w:p>
    <w:p>
      <w:r>
        <w:t>Dátum vydania: 14. 8. 2014</w:t>
      </w:r>
    </w:p>
    <w:p>
      <w:r>
        <w:t>Forma: Rozsudok</w:t>
      </w:r>
    </w:p>
    <w:p>
      <w:pPr>
        <w:pStyle w:val="Heading2"/>
      </w:pPr>
      <w:r>
        <w:t>Text rozhodnutia</w:t>
      </w:r>
    </w:p>
    <w:p>
      <w:r>
        <w:t>Súd: Krajský súd Bratislava Spisová značka: 4Sp/117/2012 Identifikačné číslo súdneho spisu: 1012201632 Dátum vydania rozhodnutia: 15. 08. 2014 Meno a priezvisko sudcu, VSÚ: JUDr. Ľubomír Šramko ECLI: ECLI:SK:KSBA:2014:1012201632.1 ROZSUDOK V MENE SLOVENSKEJ REPUBLIKY Krajský súd v Bratislave v právnej veci navrhovateľa: PETRŽALKA PLUS, s.r.o., IČO: 36363901 so sídlom Štúrova 11, Bratislava, proti odporcovi: Starosta mestskej časti Bratislava - Petržalka so sídlom Kutlíkova 17, Bratislava, o opravnom prostriedku navrhovateľa z 1.8.2012 voči rozhodnutiu odporcu sp. zn. 2012/12065/13/SK zo dňa 18.7.2012, takto r o z h o d o l : Krajský súd v Bratislave konanie z a s t a v u j e. Po právoplatnosti tohto uznesenia vec p o s t ú p i Okresnému úradu Bratislava, ako orgánu príslušnému na jej prejednanie a rozhodnutie. Žiaden z účastníkov konania nemá právo na náhradu trov konania. o d ô v o d n e n i e : Dňa 10.9.2012 bol Krajskému súdu v Bratislave (ďalej len „súd“) doručený opravný prostriedok (návrh) zo dňa 1.8.2012, ktorým navrhovateľ žiadal preskúmať rozhodnutie odporcu sp. zn. 2012/12065/13/SK zo dňa 18.7.2012, ktorým odporca uložil navrhovateľovi pokutu vo výške 1.200,- eur za porušenie ust. § 6 ods. 1 Všeobecne záväzného nariadenia mestskej časti Bratislava - Petržalka č. 1/2001 o dodržiavaní čistoty a poriadku na území mestskej časti Bratislava - Petržalka (ďalej len „VZN č. 1/2001“), pričom toto bolo zistené na pozemkoch vo vlastníctve navrhovateľa s parcelným číslom 2687/1, 2705/6, 2809, 2811/1, 2827 zapísaných na LV č. XXXX.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„Občiansky súdny poriadok“) súd prihliadal najmä na skutočnosť, že predmetom žaloby je preskúmanie rozhodnutia, ktorým odporca uložil navrhovateľovi pokutu (sankciu) za porušenie povinnosti stanovenej vo VZN č. 1/2001 vydaného odporcom v rámci starostlivosti o životné prostredie.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ochrany a tvorby životného prostredia v mestskej časti (§ 7a ods. 2 písm. c)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(resp. mestskú časť, § 1a ods. 2 zákona o hlavnom meste), s poukazom na logický a systematický výklad tohto zákonného ustanovenia je nutné konštatovať, že správne trestanie, ktorým v prejednávanej veci bezpochyby je uloženie sankcie navrhovateľovi, je preneseným výkonom štátnej správy na obec- odporcu. Vychádzajúc z uvedeného právneho záveru sa súd ďalej zaoberal otázkou, ktorý štátny orgán disponuje právomocou rozhodnúť o opravnom prostriedku podanom proti rozhodnutiu odporcu o sankčnom postihu navrhovateľa, t.j. v tomto prípade o odvolaní. V zmysle § 28 ods. 4 druhá veta zákona o hlavnom meste v znení účinnom do 30.11.2012, pri ukladaní pokút sa postupuje podľa všeobecných predpisov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Odlišný postup pri preskúmavaní priestupkov a iných správnych deliktov by bol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Občianskeho súdneho poriadku,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Občianskeho súdneho poriadku,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č. 1/2001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 O trovách konania rozhodol súd podľa § 146 ods. 1 písm. c) Občianskeho súdneho poriadku,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 42 ods. 3 Občianskeho súdneho poriadku) uviesť, proti ktorému rozhodnutiu smeruje, v akom rozsahu sa napáda, v čom sa toto rozhodnutie alebo postup súdu považuje za nesprávne a čoho sa odvolateľ domáha.</w:t>
      </w:r>
    </w:p>
    <w:p/>
    <w:p>
      <w:r>
        <w:t>Zdroj: KAUZIS.SK – https://www.kauzis.sk/judikatura/r/ECLI:SK:KSBA:2014:1012201632.1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