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12Sp/12/2014 z 7. 7. 2014</w:t>
      </w:r>
    </w:p>
    <w:p>
      <w:r>
        <w:t>Uznesenie Krajského súdu Bratislava z 7. júla 2014, sp. zn. 12Sp/12/2014, ECLI:SK:KSBA:2014:2013200522.1</w:t>
      </w:r>
    </w:p>
    <w:p>
      <w:r>
        <w:t>Súd: Krajský súd Bratislava</w:t>
      </w:r>
    </w:p>
    <w:p>
      <w:r>
        <w:t>Spisová značka: 12Sp/12/2014</w:t>
      </w:r>
    </w:p>
    <w:p>
      <w:r>
        <w:t>ECLI: ECLI:SK:KSBA:2014:2013200522.1</w:t>
      </w:r>
    </w:p>
    <w:p>
      <w:r>
        <w:t>Dátum vydania: 7. 7. 2014</w:t>
      </w:r>
    </w:p>
    <w:p>
      <w:r>
        <w:t>Forma: Uznesenie</w:t>
      </w:r>
    </w:p>
    <w:p>
      <w:pPr>
        <w:pStyle w:val="Heading2"/>
      </w:pPr>
      <w:r>
        <w:t>Text rozhodnutia</w:t>
      </w:r>
    </w:p>
    <w:p>
      <w:r>
        <w:t>Súd: Krajský súd Bratislava Spisová značka: 12Sp/12/2014 Identifikačné číslo súdneho spisu: 2013200522 Dátum vydania rozhodnutia: 08. 07. 2014 Meno a priezvisko sudcu, VSÚ: Mgr. Marián Degma ECLI: ECLI:SK:KSBA:2014:2013200522.1 Uznesenie Krajský súd v Bratislave v právnej veci navrhovateľa: INTEGRAL Lottery, s.r.o. so sídlom Odborárska 23, Bratislava, proti odporcovi: Mesto Trnava so sídlom Hlavná 1, Trnava, o opravnom prostriedku navrhovateľa zo dňa 3.7.2013 proti rozhodnutiu odporcu č. ODaKS/59-54967/2013/Šá zo dňa 20.6.2013, takto r o z h o d o l : Krajský súd v Bratislave odvolanie navrhovateľa o d m i e t a . Žiaden z účastníkov konania nemá právo na náhradu trov konania. o d ô v o d n e n i e : Dňa 3.2.2014 bolo Krajskému súdu v Bratislave (ďalej len „súd“) postúpené v zmysle uznesenia Krajského súdu v Trnave č.k. 43Sp/53/2013-13 zo dňa 12.12.2013 odvolanie - opravný prostriedok navrhovateľa zo dňa 3.7.2013 proti rozhodnutiu č. ODaKS/59-54967/2013/Šá zo dňa 20.6.2013, ktorým odporca podľa § 4 ods. 3 písm. d) zákona č. 369/1990 Zb. o obecnom zriadení v spojení s § 21 ods. 7 písm. c) zákona č. 171/2005 Z.z. o hazardných hrách a o zmene a doplnení niektorých zákonov (ďalej len „zákon o hrách“) vydal vyjadrenie, ktorým navrhovateľovi na rok 2014 udelil nesúhlas s umiestnením a prevádzkovaním terminálov videohier v prevádzke Herňa CASA NOVA na adrese ulica Hlavná 32 v Trnave. Súd pred samotným vecným preskúmaním napadnutého rozhodnutia zisťoval, či sú splnené procesné podmienky na meritórne prejednanie veci podľa tretej hlavy piatej časti zákona č. 99/1963 Z.z. Občiansky súdny poriadok v znení neskorších predpisov (ďalej len „O.s.p.“), t.j. podľa § 250l a nasl. O.s.p. Pri skúmaní podmienok konania v zmysle § 103 O.s.p. súd prihliadal najmä na skutočnosť, že predmetom návrhu je preskúmanie rozhodnutia, ktorým sa odporca v rámci výkonu samosprávy negatívne vyjadril k zámerom navrhovateľa k začatiu podnikateľskej činnosti v oblasti hazardných hier v prevádzke v meste Trnava.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Na rozdiel od preskúmavania právoplatných rozhodnutí správnych orgánov podľa druhej hlavy piatej časti O.s.p. je okruh rozhodnutí preskúmateľný podľa tretej hlavy piatej časti O.s.p. vymedzený zákonom výrazne užší, a to formou pozitívnej enumerácie. Okruh rozhodnutí, proti ktorým možno na súde podať opravný prostriedok, nevyplýva z ustanovení O.s.p., ale z osobitných predpisov. Osobitným predpisom v danej veci je zákon o hrách, nenachádza sa v ňom však ustanovenie, ktoré by zakladalo právomoc súdu preskúmať vyjadrenie obce vydané za účelom splnenia podmienky vymedzenej v ust. § 21 ods. 7 písm. c) uvedeného zákona. V rámci skúmania splnenia procesných podmienok je teda v prvom rade nutné zodpovedať najmä otázku, či je napadnuté rozhodnutie rozhodnutím podľa § 244 ods. 3 O.s.p. a či teda všeobecne podlieha súdnemu prieskumu alebo nie. Podľa § 22 ods. 1 zákona o hrách, ak tento zákon neustanovuje inak, hazardné hry možno prevádzkovať na základe individuálnej licencie udelenej ministerstvom alebo obcou. Podľa § 22 ods. 2 zákona o hrách, obec udeľuje individuálnu licenciu na prevádzkovanie hazardných hier prostredníctvom výherných prístrojov umiestnených na jej území. V ostatných prípadoch vrátane licencie na prevádzkovanie výherných prístrojov umiestnených v kasíne, alebo ak sa vklady uhrádzajú v cudzej mene, individuálnu licenciu udeľuje ministerstvo. Podľa § 22 ods. 3 zákona o hrách, individuálnu licenciu udelí ministerstvo alebo obec žiadateľovi, ktorý predloží úplnú žiadosť o jej udelenie a preukáže splnenie podmienok ustanovených v tomto zákone. Náležitosti žiadosti o udelenie licencie upravuje § 20 a § 21 zákona o hrách. Podľa § 21 ods. 7 písm. c) zákona o hrách, k žiadosti o udelenie licencie na prevádzkovanie hazardných hier prostredníctvom technických zariadení obsluhovaných priamo hráčmi a prevádzkovanie videohier musí žiadateľ okrem dokladov a skutočností uvedených v § 20 ods. 4, 6 a 10 priložiť alebo v nej uviesť aj vyjadrenie obce k umiestneniu týchto technických zariadení alebo zariadení používaných pri prevádzkovaní videohier. Z citovaných ustanovení je zrejmé, že oprávnenie prevádzkovať hazardné hry môže vzniknúť len na základe rozhodnutia o udelení individuálnej licencie a túto možno získať na základe žiadosti, prílohou ktorej musí byť aj vyjadrenie obce k umiestneniu konkrétnych technických zariadení na určenom mieste. Napadnuté rozhodnutie je práve takýmto vyjadrením t.j. nie je rozhodnutím správneho orgánu (obce), ktoré priamo zakladá, mení alebo zrušuje oprávnenie a povinnosti navrhovateľa alebo ktorým môžu byť práva, právom chránené záujmy alebo povinnosti navrhovateľa priamo dotknuté (vo vzťahu k prevádzkovaniu hazardných hier). Napadnutým rozhodnutím nedochádza k autoritatívnemu zásahu do právneho postavenia navrhovateľa a teda nie je rozhodnutím podľa § 244 ods. 3 O.s.p. a nepodlieha súdnemu prieskumu. Správny orgán nevystupuje v úlohe vykonávateľa štátnej moci, v tomto prípade sa jedná o správny úkon, prostredníctvom ktorého obec vyjadruje svoj názor na otázku patriacu do jej pôsobnosti (§ 4 ods. 3 písm. d) z.č. 369/90 Zb. obec pri výkone samosprávy podáva k podnikateľskej činnosti právnických osôb vyjadrenia, na základe ktorých takejto právnickej osobe nevznikajú bez ďalšieho žiadne oprávnenia alebo povinnosti). Predmetné vyjadrenie obce však nemá záväzný charakter a je iba jednou z obligatórnych náležitostí pri podaní žiadosti o udelenie individuálnej licencie (§ 21 ods. 7 písm. a) - c) zákona o hrách) a súčasne predstavuje jeden z podkladov zohľadňovaných pri vydávaní konečného rozhodnutia vydávaného ministerstvom v zmysle § 22 ods. 1 a 2 zákona o hrách, ktoré, na rozdiel od napadnutého rozhodnutia, už podlieha prieskumu podľa tretej hlavy piatej časti O.s.p.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Nakoľko napadnuté rozhodnutie nepodlieha preskúmaniu súdom, súd v súlade s citovaným ustanovením odvolanie navrhovateľa odmietol. O trovách konania rozhodol súd podľa § 146 ods. 1 písm. c) O.s.p. per analogiam aplikovaného na základe ustanovenia §250l ods. 2 O.s.p. a § 246c O.s.p.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https://www.kauzis.sk/judikatura/r/ECLI:SK:KSBA:2014:2013200522.1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