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4Sp/34/2013 z 21. 4. 2015</w:t>
      </w:r>
    </w:p>
    <w:p>
      <w:r>
        <w:t>Rozsudok Krajského súdu Bratislava z 21. apríla 2015, sp. zn. 4Sp/34/2013, ECLI:SK:KSBA:2015:1013200534.2</w:t>
      </w:r>
    </w:p>
    <w:p>
      <w:r>
        <w:t>Súd: Krajský súd Bratislava</w:t>
      </w:r>
    </w:p>
    <w:p>
      <w:r>
        <w:t>Spisová značka: 4Sp/34/2013</w:t>
      </w:r>
    </w:p>
    <w:p>
      <w:r>
        <w:t>ECLI: ECLI:SK:KSBA:2015:1013200534.2</w:t>
      </w:r>
    </w:p>
    <w:p>
      <w:r>
        <w:t>Dátum vydania: 21. 4. 2015</w:t>
      </w:r>
    </w:p>
    <w:p>
      <w:r>
        <w:t>Forma: Rozsudok</w:t>
      </w:r>
    </w:p>
    <w:p>
      <w:r>
        <w:t>Oblasť práva: Správne právo</w:t>
      </w:r>
    </w:p>
    <w:p>
      <w:pPr>
        <w:pStyle w:val="Heading2"/>
      </w:pPr>
      <w:r>
        <w:t>Text rozhodnutia</w:t>
      </w:r>
    </w:p>
    <w:p>
      <w:r>
        <w:t>Súd: Krajský súd Bratislava Spisová značka: 4Sp/34/2013 Identifikačné číslo súdneho spisu: 1013200534 Dátum vydania rozhodnutia: 22. 04. 2015 Meno a priezvisko sudcu, VSÚ: JUDr. Ľubomír Šramko ECLI: ECLI:SK:KSBA:2015:1013200534.2</w:t>
      </w:r>
    </w:p>
    <w:p>
      <w:r>
        <w:t>ROZSUDOK V MENE SLOVENSKEJ REPUBLIKY</w:t>
      </w:r>
    </w:p>
    <w:p>
      <w:r>
        <w:t>Krajský súd v Bratislave v konaní pred sudcom JUDr. Ľubomírom Šramkom v právnej veci navrhovateľa: POHOTOVOSŤ, s.r.o., IČO: 35 807 598 so sídlom Pribinova 25, Bratislava, proti odporcovi: Okresný úrad Senec, katastrálny odbor so sídlom Hurbanova 21, Senec, za účasti C. I. Y., narodenej XX.X.XXXX, bytom Č. XX o opravnom prostriedku navrhovateľa z 3.1.2013 proti rozhodnutiu odporcu č. V-6030/12 zo dňa 4.12.2012 takto</w:t>
      </w:r>
    </w:p>
    <w:p>
      <w:r>
        <w:t>r o z h o d o l :</w:t>
      </w:r>
    </w:p>
    <w:p>
      <w:r>
        <w:t>Krajský súd v Bratislave napadnuté rozhodnutie odporcu č. V-6030/12 zo dňa 4.12.2012 p o t v r d z u j e.</w:t>
      </w:r>
    </w:p>
    <w:p>
      <w:r>
        <w:t>Navrhovateľovi n e p r i z n á v a právo na náhradu trov tohto konania.</w:t>
      </w:r>
    </w:p>
    <w:p>
      <w:r>
        <w:t>o d ô v o d n e n i e :</w:t>
      </w:r>
    </w:p>
    <w:p>
      <w:r>
        <w:t>Napadnutým rozhodnutím č. V-6030/12 zo dňa 4.12.2012 odporca v zmysle § 31 ods. 3 zákona č. 162/1995 Z. z. o katastri nehnuteľností a o zápise vlastníckych a iných práv k nehnuteľnostiam platnom v čase podania návrhu na vklad (ďalej len „katastrálny zákon“) zamietol návrh na vklad záložného práva k nehnuteľnostiam zapísaným na LV č. XXX, XXX, XXX, XXXX, XXXX, XXXX, XXXX, k.ú. Č. (ďalej aj ako „založené nehnuteľnosti“) a to i z dôvodu, že zmluva o zriadení záložného práva č. 108/2012 ŠTE zo dňa 29.10.2012, na základe ktorej sa mal vykonať vklad záložného práva k špecifikovaným nehnuteľnostiam (ďalej len „zmluva o zriadení záložného práva“, alebo „záložná zmluva“) bola uzavretá spôsobom, ktorý odporuje ust. § 22 ods. 2 zákona č. 40/1964 Zb. Občiansky zákonník (ďalej len „Občiansky zákonník“). Táto zmluva ako inštitút zabezpečenia pohľadávky navrhovateľa vyplývajúcej zo zmluvy o úvere č. 101900366 zo dňa 1.6.2011 uzavretej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dospel k záveru, že pri udeľovaní plnej moci zúčastnená osoba v pozícii splnomocniteľa nemala možnosť voľby výberu splnomocnenca, dohoda o splnomocnení zo dňa 24.6.2011 (ďalej len „dohoda o splnomocnení“) je totiž vypracovávaná ako formulárová typová zmluva už s označením splnomocnenca a predkladaná dlžníkovi spolu so zmluvou o úvere. Podľa názoru odporcu splnomocnenca v podstate vybral navrhovateľ (veriteľ zo zmluvy o úvere) následkom čoho vznikajú pochybnosti o tom, či zúčastnená osoba skutočne chcela uzatvoriť zmluvu o zriadení záložného práva. Odporca poukázal na rozhodnutie Najvyššieho súdu sp. zn. 8Sžo 17/2007 (ďalej len „R 8Sžo/17/2007“), podľa ktorého prejav, ktorým osoba udeľuje splnomocnenie na právne úkony týkajúce sa práv k nehnuteľnostiam musí spĺňať tie isté náležitosti označenia nehnuteľnosti, ako vyžaduje zákon pre zmluvu v súlade s ust. § 42 katastrálneho zákona.</w:t>
      </w:r>
    </w:p>
    <w:p>
      <w:r>
        <w:t>Proti tomuto rozhodnutiu podal navrhovateľ v zákonom ustanovenej lehote opravný prostriedok - návrh zo dňa 3.1.2013, ktorým sa domáhal jeho zrušenia v celom rozsahu a vrátenia veci odporcovi na ďalšie konanie. Nesúhlasil s odôvodnením odporcu, pretože podľa jeho názoru ide o ničím nepodložené</w:t>
      </w:r>
    </w:p>
    <w:p>
      <w:r>
        <w:t>predpoklady, ktoré nevychádzajú z objektívne a spoľahlivo zisteného skutkového stavu a sú v rozpore s obsahom administratívneho spisu. Namietal i záver odporcu o existencii rozporu spornej dohody o splnomocnení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bol v styku so splnomocnencom. Dohoda o splnomocnení bola podľa navrhovateľa uzavretá riadne a v súlade s príslušnými ustanoveniami Občianskeho zákonníka a spĺňa náležitosti platného právneho úkonu (slobodná vôľa, vážnosť, určitosť a zrozumiteľnosť). Dôvodil, že sa jedná o samostatne existujúci dvojstranný právny úkon uzatvorený na žiadosť zúčastnenej osoby bez akejkoľvek účasti navrhovateľa - ako ďalej uviedol, splnomocnenec obsah dohody so zúčastnenou osobou osobne prerokoval, tejto bolo poskytnuté potrebné poučenie o právnych úkonoch v nej uvedených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 záver zhrnul, že odporca nezistil spoľahlivo stav veci, riadne sa neoboznámil s predkladaným návrhom a znením jednotlivých pripojených príloh, následne nesprávne zistil skutkový stav a dohodu o splnomocnení nesprávne právne posúdil.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nemieni navrhovateľovi riadne vrátiť.</w:t>
      </w:r>
    </w:p>
    <w:p>
      <w:r>
        <w:t>Odporca navrhol vo svojom vyjadrení k návrhu zo dňa 19.3.2013 napadnuté rozhodnutie v celom rozsahu potvrdiť, a to s poukazom na skutočnosti už v ňom obsiahnuté. Zotrval na dôvodoch napadnutého rozhodnutia.</w:t>
      </w:r>
    </w:p>
    <w:p>
      <w:r>
        <w:t>Zúčastnená osoba sa k opravnému prostriedku navrhovateľa nevyjadrila.</w:t>
      </w:r>
    </w:p>
    <w:p>
      <w:r>
        <w:t>Krajský súd v Bratislave (ďalej len súd) prejednal a rozhodol vec ako miestne a vecne príslušný súd (§ 246a ods. 2 Občianskeho súdneho poriadku - Ďalej len „O.s.p.“) v neprítomnosti účastníkov konania (§ 250g ods. 2 O.s.p., navrhovateľ a zúčastnená osoba svoju neúčasť na pojednávaní ospravedlnili, odporca mal doručenie predvolania riadne vykázané) a za použitia ust. § 250q ods. 2 O.s.p. dospel k záveru, že napadnuté rozhodnutie odporcu je potrebné potvrdiť ako vecne správne.</w:t>
      </w:r>
    </w:p>
    <w:p>
      <w:r>
        <w:t>Súd v prejednávanej veci doplnil dokazovanie oboznámením sa s listami vlastníctva založených nehnuteľností a preskúmal i administratívny spis odporcu z obsahu ktorého zistil, že navrhovateľ dňa 6.11.2012 podal u odporcu návrh na vklad záložného práva k založeným nehnuteľnostiam, k návrhu priložil dohodu o splnomocnení a zmluvu o zriadení záložného práva. Po preskúmaní dohody o splnomocnení súd zistil, že táto je v predtlačenej forme, nemenným je predmet dohody - udelenie splnomocnenia individuálne určenému a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Po preskúmaní vyplnených údajov súd zistil, že v záhlaví dohody o splnomocnení je identifikovaná zúčastnená osoba, ktorá túto podpísala dňa 24.6.2011 (ako preukazuje úradné osvedčenie pravosti jej podpisu), kedy ju akceptoval aj splnomocnenec. V časti špecifikácia nehnuteľností vo vlastníctve splnomocniteľa sú identifikované nehnuteľnosti, ktoré sú predmetom zmluvy o zriadení záložného práva, t.j. založené nehnuteľnosti (zastavané plochy a nádvoria, orná pôda, vinice, trvalé trávne porasty). Súd považuje za potrebné uviesť, že tieto sú vyplnené už na prvý pohľad odlišným písmom a iným druhom pera, akým boli vyplnené identifikačné údaje o zúčastnenej osobe. K návrhu na vklad priložená zmluva o zriadení záložného práva k založeným nehnuteľnostiam, kde ako záložný veriteľ vystupuje navrhovateľ, bola, ako už bolo uvedené vyššie, na strane záložcu uzatvorená už v zastúpení zúčastnenej osoby. Vychádzajúc z jej obsahu, jej predmetom je zabezpečenie všetkých pohľadávok navrhovateľa voči zúčastnenej osobe, ktoré vznikli a vzniknú na základe zmluvy o úvere.</w:t>
      </w:r>
    </w:p>
    <w:p>
      <w:r>
        <w:t>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w:t>
      </w:r>
    </w:p>
    <w:p>
      <w:r>
        <w:t>Podľa § 31 ods. 3 katastrálneho zákona, ak sú podmienky na vklad splnené, okresný úrad vklad povolí; inak návrh zamietne.</w:t>
      </w:r>
    </w:p>
    <w:p>
      <w:r>
        <w:t>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w:t>
      </w:r>
    </w:p>
    <w:p>
      <w:r>
        <w:t>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w:t>
      </w:r>
    </w:p>
    <w:p>
      <w:r>
        <w:t>Podľa § 39 Občianskeho zákonníka neplatný je právny úkon, ktorý svojim obsahom alebo účelom odporuje zákonu alebo ho obchádza alebo sa prieči dobrým mravom.</w:t>
      </w:r>
    </w:p>
    <w:p>
      <w:r>
        <w:t>Podľa ust. § 250q ods. 2 O.s.p. o opravnom prostriedku rozhodne súd rozsudkom, ktorým preskúmavané rozhodnutie buď potvrdí, alebo ho zruší a vráti na ďalšie konanie.</w:t>
      </w:r>
    </w:p>
    <w:p>
      <w:r>
        <w:t>Súd preskúmal napadnuté rozhodnutie odporcu v intenciách námietok, obsiahnutých v podanom opravnom prostriedku:</w:t>
      </w:r>
    </w:p>
    <w:p>
      <w:r>
        <w:t>Ako vyplýva z citovaných ustanovení, v priebehu vkladového konania odporca posudzuje podstatné náležitosti príslušného zmluvného typu, ktorý je podkladom na zápis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w:t>
      </w:r>
    </w:p>
    <w:p>
      <w:r>
        <w:t>Ako už súd zistil z administratívneho spisu odporcu, navrhovateľ na strane veriteľa a zúčastnená osoba na strane dlžníka uzatvorili zmluvu o úvere a následne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a použitého druhu pera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Z uvedeného je teda nad akúkoľvek pochybnosť zrejmé, že splnomocniteľ (zúčastnená osoba) a ani splnomocnenec v čase podpísania dohody o splnomocnení neidentifikovali nehnuteľnosti, ktoré majú byť predmetom zálohu v záložnej zmluve.</w:t>
      </w:r>
    </w:p>
    <w:p>
      <w:r>
        <w:t>Súd po preskúmaní obsahu administratívneho spisu odporcu a samotného napadnutého rozhodnutia v rozsahu dôvodov uvádzaných navrhovateľom dospel k záveru, že dohoda o splnomocnení uzatvorená</w:t>
      </w:r>
    </w:p>
    <w:p>
      <w:r>
        <w:t>medzi zúčastnenou osobou a združením ProHelp je absolútne neplatná, a to z dôvodu ktorý uviedol odporca, t.j. nie je uzatvorená v súlade s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 poukazom na uvedené a na zaužívanú prax navrhovateľa, ktorá je súdu známa z jeho rozhodovacej činnosti tak existuje opodstatnený predpoklad, že dohoda o splnomocnení bola zúčastnenej osobe predložená spolu so zmluvou o úvere a teda osoba splnomocnenca je spriaznená s osobou navrhovateľa.</w:t>
      </w:r>
    </w:p>
    <w:p>
      <w:r>
        <w:t>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 rámci vlastnej argumentácie opisuje okolnosti uzatvorenia týchto dohôd. Takéto vyjadrenia vyslovené v rámci námietok skôr svedčia o úzkom prepojení navrhovateľa so združením ProHelp, čo dokazuje aj formulárový typ dohody o splnomocnení, v ktorej je predtlačou identifikovaný nielen splnomocnenec (združenie ProHelp), ale aj navrhovateľ v postavení veriteľa/záložného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a to z dôvodu, že uvedenie zástupcu a navrhovateľa je nevyhnutné z hľadiska identifikácie strán dohody o splnomocnení a určitosti predmetu udeleného plnomocenstva“ a to najmä z dôvodu, že z obsahu spisu možno vyvodiť, že združenie ProHelp ani nemuselo byť prítomné pri udelení plnej moci.</w:t>
      </w:r>
    </w:p>
    <w:p>
      <w:r>
        <w:t>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de facto splnomocnila združenie ProHelp k hájeniu záujmov svojho veriteľa (navrhovateľa) a nie seba samého.</w:t>
      </w:r>
    </w:p>
    <w:p>
      <w:r>
        <w:t>Okrem toho súd považuje za potrebné v uvedenej súvislosti opätovne poukázať na skutočnosť, že už zo zbežného posúdenia dohody o splnomocnení (porovnania písma) je zrejmé, že špecifikáciu nehnuteľností vo vlastníctve zúčastnenej osoby (t.j. založené nehnuteľnosti) vyplnila osoba odlišná od zúčastnenej osoby a v inom čase, ako došlo k podpisu dohody o splnomocnení. Súd má za to, že v čase jej podpisu splnomocniteľom (zúčastnenou osobou) táto špecifikáciu založených nehnuteľností neobsahovala - v opačnom prípade by tak osobné údaje splnomocniteľa a špecifikácia založených nehnuteľností boli napísané rovnakým písmom a aj perom.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Súd sa stotožňuje s právnym názorom odporcu prezentovaným v napadnutom rozhodnutí s odkazom na R 8Sžo/17/2007, podľa ktorého prejav, ktorým osoba udeľuje splnomocnenie na právne úkony týkajúce sa práv k nehnuteľnostiam musí spĺňať tie isté náležitosti označenia nehnuteľností, ako vyžaduje zákon pre zmluvu v súlade s ust. § 42 katastrálneho zákona.</w:t>
      </w:r>
    </w:p>
    <w:p>
      <w:r>
        <w:t>Absolútna neplatnosť dohody o splnomocnení má za následok, že splnomocnenec nemohol zastupovať zúčastnenú osobu pri uzatváraní zmluvy o zriadení záložného práva a teda navrhovateľ nepredložil odporcovi zmluvu spôsobilú na zápis práva k založeným nehnuteľnostiam. Odporca postupoval správne,</w:t>
      </w:r>
    </w:p>
    <w:p>
      <w:r>
        <w:t>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w:t>
      </w:r>
    </w:p>
    <w:p>
      <w:r>
        <w:t>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vyplýva z obsahu administratívneho spisu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w:t>
      </w:r>
    </w:p>
    <w:p>
      <w:r>
        <w:t>O trovách navrhovateľa súd rozhodol za použitia ust. § 250k ods. 1 O.s.p. v spojení s § 250l ods. 2 O.s.p. s poukazom na výsledok konania. Navrhovateľ bol v konaní neúspešný a preto mu ich náhradu súd nepriznal.</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https://www.kauzis.sk/judikatura/r/ECLI:SK:KSBA:2015:1013200534.2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