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4Sp/25/2015 z 22. 6. 2015</w:t>
      </w:r>
    </w:p>
    <w:p>
      <w:r>
        <w:t>Uznesenie Krajského súdu Bratislava z 22. júna 2015, sp. zn. 4Sp/25/2015, ECLI:SK:KSBA:2015:1015200508.1</w:t>
      </w:r>
    </w:p>
    <w:p>
      <w:r>
        <w:t>Súd: Krajský súd Bratislava</w:t>
      </w:r>
    </w:p>
    <w:p>
      <w:r>
        <w:t>Spisová značka: 4Sp/25/2015</w:t>
      </w:r>
    </w:p>
    <w:p>
      <w:r>
        <w:t>ECLI: ECLI:SK:KSBA:2015:1015200508.1</w:t>
      </w:r>
    </w:p>
    <w:p>
      <w:r>
        <w:t>Dátum vydania: 22. 6. 2015</w:t>
      </w:r>
    </w:p>
    <w:p>
      <w:r>
        <w:t>Forma: Uznesenie</w:t>
      </w:r>
    </w:p>
    <w:p>
      <w:pPr>
        <w:pStyle w:val="Heading2"/>
      </w:pPr>
      <w:r>
        <w:t>Text rozhodnutia</w:t>
      </w:r>
    </w:p>
    <w:p>
      <w:r>
        <w:t>Súd: Krajský súd Bratislava Spisová značka: 4Sp/25/2015 Identifikačné číslo súdneho spisu: 1015200508 Dátum vydania rozhodnutia: 23. 06. 2015 Meno a priezvisko sudcu, VSÚ: JUDr. Ľubomír Šramko ECLI: ECLI:SK:KSBA:2015:1015200508.1 Uznesenie Krajský súd v Bratislave v právnej veci navrhovateľa: DAR, s.r.o. so sídlom Macharova 11, Bratislava, IČO: 45 327 807 proti odporcovi: Mestská časť Bratislava - Karlova Ves so sídlom Námestie sv. Františka 8, Bratislava o opravnom prostriedku navrhovateľa voči rozhodnutiu odporcu sp. zn. KV/ LEG/1389/2015/3624/JJ zo dňa 26.2.2015,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26.3.2015 bol Krajskému súdu v Bratislave (ďalej len „súd“) doručený opravný prostriedok, ktorým navrhovateľ žiadal preskúmať rozhodnutie odporcu sp. zn. KV/LEG/1389/2015/3624/JJ zo dňa 26.2.2015, ktorým tento uložil navrhovateľovi pokutu vo výške 130 eur za spáchanie správneho deliktu porušenia času prevádzky služieb podľa ustanovenia § 4 ods. 1 bod. II Všeobecne záväzného nariadenia Mestskej časti Bratislava - Karlova Ves č. 4/2013 zo dňa 29.10.2013 o pravidlách času predaja v obchode, času prevádzky služieb, času výstavby a rekonštrukcie stavieb a bytov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vydaného odporcom v rámci výkonu štátnej správy v živnostenskom podnikaní.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podnikania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túto trestnú právomoc ako vyjadrenie princípu suverenity je pritom nutné vždy nevyhnutne odvodzovať od pôvodných kompetencií štátu (a teda i priamo spájať so štátnou mocou). Aj napriek tomu, že ust. § 2 zákona č. 416/2001 Z.z. o prechode niektorých pôsobností z orgánov štátnej správy na obce a na vyššie územné celky výslovne neuvádza, že by oblasť živnostenského podnikania patrila medzi výkon pôsobnosti prenesený štátom na obec,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https://www.kauzis.sk/judikatura/r/ECLI:SK:KSBA:2015:1015200508.1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