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5S/317/2015 z 31. 5. 2016</w:t>
      </w:r>
    </w:p>
    <w:p>
      <w:r>
        <w:t>Uznesenie Krajského súdu Bratislava z 31. mája 2016, sp. zn. 5S/317/2015, ECLI:SK:KSBA:2016:1015202094.1</w:t>
      </w:r>
    </w:p>
    <w:p>
      <w:r>
        <w:t>Súd: Krajský súd Bratislava</w:t>
      </w:r>
    </w:p>
    <w:p>
      <w:r>
        <w:t>Spisová značka: 5S/317/2015</w:t>
      </w:r>
    </w:p>
    <w:p>
      <w:r>
        <w:t>ECLI: ECLI:SK:KSBA:2016:1015202094.1</w:t>
      </w:r>
    </w:p>
    <w:p>
      <w:r>
        <w:t>Dátum vydania: 31. 5. 2016</w:t>
      </w:r>
    </w:p>
    <w:p>
      <w:r>
        <w:t>Forma: Uznesenie</w:t>
      </w:r>
    </w:p>
    <w:p>
      <w:pPr>
        <w:pStyle w:val="Heading2"/>
      </w:pPr>
      <w:r>
        <w:t>Text rozhodnutia</w:t>
      </w:r>
    </w:p>
    <w:p>
      <w:r>
        <w:t>Súd: Krajský súd Bratislava Spisová značka: 5S/317/2015 Identifikačné číslo súdneho spisu: 1015202094 Dátum vydania rozhodnutia: 01. 06. 2016 Meno a priezvisko sudcu, VSÚ: JUDr. Anna Peťovská PhD. ECLI: ECLI:SK:KSBA:2016:1015202094.1 Uznesenie Krajský súd v Bratislave v právnej veci žalobcu: Lesoochranárske zoskupenie VLK, občianske združenie, Tulčík 310, IČO: 31 303 862, zastúpený: JUDr. Iveta Rajtáková, advokátka, Štúrova 20, Košice, proti žalovanému: Okresný úrad Bratislava, Odbor opravných prostriedkov, Referát starostlivosti o životné prostredie, Staromestská 6, Bratislava, o preskúmanie zákonnosti rozhodnutia žalovaného č. OU-BA- K zo dňa 8. októbra XXXX, takto r o z h o d o l : Súd p r i b e r á do konania účastníka správneho konania: N. U., W. XX, XXX XX U.. o d ô v o d n e n i e : Žalobou doručenou tunajšiemu súdu dňa 16.12.2015 sa žalobca domáha preskúmania zákonnosti rozhodnutia žalovaného č. OU-BA-K zo dňa 8. októbra XXXX, ktorým zamietol odvolanie žalobcu a potvrdil rozhodnutie Okresného úradu Bratislava, odbor starostlivosti o životné prostredie č. OU-BA- KXXXX/XXXXX-X/POS zo dňa XX.XX.XXXX vo veci vydania súhlasu prevádzkovateľovi plávajúceho zariadenia N. U., W. XX, XXX XX U. podľa § 68 písm. w) zákona č. 543/2002 Z.z. o ochrane prírody a krajiny v znení neskorších predpisov na státie plávajúceho zariadenia „pontón“ evidenčné označenie SK-X-XXXXX, umiestneného v H. ramene rieky D. na polohe č. XXX, vyviazaného na pozemku C-KN s parc. č. XXX/XXX v katastrálnom území H.. Podľa § 250 ods. 1 O.s.p. účastníkmi konania sú žalobca a žalovaný. Súd aj bez návrhu uznesením priberie do konania účastníka správneho konania, ktorého práva a povinnosti by mohli byť zrušením správneho rozhodnutia dotknuté. V konaní podľa druhej hlavy piatej časti Občianskeho súdneho poriadku je okruh účastníkov taxatívne vymedzený v ustanovení § 250 O.s.p. Účastníkmi konania podľa druhej hlavy piatej časti Občianskeho súdneho poriadku sú žalobca a žalovaný. Občiansky súdny poriadok v ustanovení § 250 O.s.p. navyše definuje, koho možno za žalobcu a žalovaného považovať. Novelou Občianskeho súdneho poriadku zákonom č. 384/2008 Z.z. s účinnosťou od 15.10.2008 bolo ustanovenie § 250 ods. 1 O.s.p. doplnené druhou vetou, podľa ktorej súd aj bez návrhu uznesením priberie do konania účastníka správneho konania, ktorého práva a povinnosti by mohli byť zrušením správneho rozhodnutia dotknuté. Pôjde tak o účastníkov správneho konania, ktorí nepodali žalobu, pretože sú s rozhodnutím správneho orgánu spokojní, avšak jeho zrušením by mohli byť ich práva a povinnosti dotknuté. Žalobca žiada žalobou podľa druhej hlavy piatej časti O.s.p. zrušiť rozhodnutie potvrdzujúce vydanie súhlasu na státie plávajúceho zariadenia „pontón“ evidenčné označenie SK-4-14287, umiestneného v H. ramene rieky D. na polohe č. XXX, vyviazaného na pozemku C-KN s parc. č. XXX/XXX v katastrálnom území H.. M. takéhoto rozhodnutia by boli dotknuté práva prevádzkovateľa predmetného plávajúceho zariadenia N. U., W. XX, XXX XX U.. Vzhľadom na uvedené rozhodol súd tak, že tohto účastníka správneho konania podľa § 250 ods. X O.s.p. pribral do konania. Poučenie: Proti tomuto uzneseniu nie je prípustné odvolanie.</w:t>
      </w:r>
    </w:p>
    <w:p/>
    <w:p>
      <w:r>
        <w:t>Zdroj: KAUZIS.SK – https://www.kauzis.sk/judikatura/r/ECLI:SK:KSBA:2016:1015202094.1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