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5S/58/2016 z 18. 4. 2016</w:t>
      </w:r>
    </w:p>
    <w:p>
      <w:r>
        <w:t>Uznesenie Krajského súdu Bratislava z 18. apríla 2016, sp. zn. 5S/58/2016, ECLI:SK:KSBA:2016:1016200495.1</w:t>
      </w:r>
    </w:p>
    <w:p>
      <w:r>
        <w:t>Súd: Krajský súd Bratislava</w:t>
      </w:r>
    </w:p>
    <w:p>
      <w:r>
        <w:t>Spisová značka: 5S/58/2016</w:t>
      </w:r>
    </w:p>
    <w:p>
      <w:r>
        <w:t>ECLI: ECLI:SK:KSBA:2016:1016200495.1</w:t>
      </w:r>
    </w:p>
    <w:p>
      <w:r>
        <w:t>Dátum vydania: 18. 4. 2016</w:t>
      </w:r>
    </w:p>
    <w:p>
      <w:r>
        <w:t>Forma: Uznesenie</w:t>
      </w:r>
    </w:p>
    <w:p>
      <w:pPr>
        <w:pStyle w:val="Heading2"/>
      </w:pPr>
      <w:r>
        <w:t>Text rozhodnutia</w:t>
      </w:r>
    </w:p>
    <w:p>
      <w:r>
        <w:t>Súd: Krajský súd Bratislava Spisová značka: 5S/58/2016 Identifikačné číslo súdneho spisu: 1016200495 Dátum vydania rozhodnutia: 19. 04. 2016 Meno a priezvisko sudcu, VSÚ: JUDr. Anna Peťovská PhD. ECLI: ECLI:SK:KSBA:2016:1016200495.1 Uznesenie Krajský súd v Bratislave v právnej veci navrhovateľa: Trímet Prag s.r.o., Zámek Dobříš 1, 263 01 Dobříš, Česká republika, IČO: 257 30 355, právne zastúpený: Ernst &amp; Young Law s.r.o., Hodžovo námestie 1A, 811 06 Bratislava, IČO: 47 255 960, proti odporcovi: Daňový úrad Bratislava, Ševčenkova 32, 850 00 Bratislava, v konaní o ochrane pred nezákonným zásahom orgánu verejnej správy, takto r o z h o d o l : Súd konanie z a s t a v u j e. Žiaden z účastníkov nemá právo na náhradu trov konania. o d ô v o d n e n i e : Návrhom doručeným tunajšiemu súdu dňa 24.03.2016 sa navrhovateľ domáhal, aby súd uložil odporcovi zákaz pokračovať vo vykonávaní daňovej kontroly na zistenie oprávnenosti nároku na vrátenie nadmerného odpočtu A. alebo jeho časti za zdaňovacie obdobie jún XXXX vykonávanej u navrhovateľa. I. žiadal, aby súd prikázal odporcovi daňovú kontrolu na zistenie oprávnenosti nároku na vrátenie nadmerného odpočtu A. alebo jeho časti za zdaňovacie obdobie jún XXXX vykonávanú u navrhovateľa ukončiť v lehote XX dní odo dňa právoplatnosti rozsudku. Podaním doručeným súdu dňa XX.XX.XXXX vzal navrhovateľ svoj návrh v celom rozsahu späť dôvodiac, že odporca medzičasom vydal protokol z daňovej kontroly č. XXXXXXXXX/XXXX, ktorý doručil navrhovateľovi. V zmysle ust. § 46 ods. X zákona č. XXX/XXXX Z.z. o správe daní (daňový poriadok) a o zmene a doplnení niektorých zákonov dňom doručenia protokolu je daňová kontrola ukončená. Podľa § 250v ods. X O.s.p. na konanie podľa tejto hlavy sa použijú ustanovenia prvej a druhej hlavy tejto časti primerane, ak v tejto hlave nie je ustanovené inak. Podľa § X50h ods. 2 O.s.p. až do rozhodnutia súdu môže žalobca vziať žalobu späť; ak žalovanému medzitým vznikli trovy konania, rozhodne súd o ich náhrade. Podľa § 250v ods. X O.s.p. súd konanie zastaví, ak odpadli dôvody na ďalšie konanie, a zároveň rozhodne o trovách konania. Vychádzajúc z dispozičnej zásady, ktorou je konanie v správnom súdnictve ovládané, späťvzatím návrhu v konaní podľa piatej hlavy piatej časti O.s.p. (konanie o ochrane pred nezákonným zásahom orgánu verejnej správy) odpadol dôvod na ďalšie konanie podľa tejto hlavy. R. navrhovateľ vzal späť žalobu pred rozhodnutím veci, súd v súlade s ustanovením § 250v ods. X O.s.p. konanie zastavil. O náhrade trov konania súd rozhodol podľa § X46 ods. 1 písm. c) O.s.p. s použitím ustanovenia § 246c O.s.p. tak, že žiaden z účastníkov nemá právo na náhradu trov konania, nakoľko konanie vo veci bolo zastavené a žalovanému trovy nevznikli. T. rozhodnutie senát J. súdu v D.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https://www.kauzis.sk/judikatura/r/ECLI:SK:KSBA:2016:1016200495.1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