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1S/74/2016 z 3. 5. 2016</w:t>
      </w:r>
    </w:p>
    <w:p>
      <w:r>
        <w:t>Uznesenie Krajského súdu Bratislava z 3. mája 2016, sp. zn. 1S/74/2016, ECLI:SK:KSBA:2016:1016200590.1</w:t>
      </w:r>
    </w:p>
    <w:p>
      <w:r>
        <w:t>Súd: Krajský súd Bratislava</w:t>
      </w:r>
    </w:p>
    <w:p>
      <w:r>
        <w:t>Spisová značka: 1S/74/2016</w:t>
      </w:r>
    </w:p>
    <w:p>
      <w:r>
        <w:t>ECLI: ECLI:SK:KSBA:2016:1016200590.1</w:t>
      </w:r>
    </w:p>
    <w:p>
      <w:r>
        <w:t>Dátum vydania: 3. 5. 2016</w:t>
      </w:r>
    </w:p>
    <w:p>
      <w:r>
        <w:t>Forma: Uznesenie</w:t>
      </w:r>
    </w:p>
    <w:p>
      <w:pPr>
        <w:pStyle w:val="Heading2"/>
      </w:pPr>
      <w:r>
        <w:t>Text rozhodnutia</w:t>
      </w:r>
    </w:p>
    <w:p>
      <w:r>
        <w:t>Súd: Krajský súd Bratislava Spisová značka: 1S/74/2016 Identifikačné číslo súdneho spisu: 1016200590 Dátum vydania rozhodnutia: 04. 05. 2016 Meno a priezvisko sudcu, VSÚ: JUDr. Monika Valašíková PhD. ECLI: ECLI:SK:KSBA:2016:1016200590.1 Uznesenie Krajský súd v Bratislave v právnej veci žalobcu: AA TERRA ANTIQUA s.r.o., Sídlisko Rimava 1063/35, 979 01 Rimavská Sobota, právne zastúpený: JUDr. Mikuláš Füleky, PhD., advokát, Myjavská 2/A, 811 03 Bratislava, proti žalovanému: Ministerstvo kultúry SR, Nám. SNP č. 33, 813 31 Bratislava, o návrhu na odklad vykonateľnosti, takto r o z h o d o l : Krajský súd v Bratislave odkladá vykonateľnosť rozhodnutia žalovaného č. MK-1217/2016-110/2605 zo dňa 24.02.2016 v spojení s prvostupňovým rozhodnutím Ministerstva kultúry SR č. MK-745/2015-221/10933 zo dňa 13.07.2015 až do právoplatného rozhodnutia súdu vo veci samej. o d ô v o d n e n i e : Žalobca sa žalobou doručenou tunajšiemu súdu dňa 06.04.2016 domáhal preskúmania zákonnosti rozhodnutia žalovaného č. MK-1217/2016-110/2605 zo dňa 24.02.2016 v spojení s prvostupňovým rozhodnutím Ministerstva kultúry SR č. MK-745/2015-221/10933 zo dňa 13.07.2015. Žalobca zároveň požiadal súd o odklad vykonateľnosti uvedených rozhodnutí žalovaného. Ako dôvod tejto žiadosti poukázal, že viac ako jeden a pol roka participuje na prípravných prácach pre stavbu Diaľnica D4 a Rýchlostná cesta R7. Žalobca tvrdí, že celá realizácia obchvatu Bratislavy môže byť z dôvodu nezabezpečenia kontinuity realizácie archeologického výskumu časovo posunutá, čím vzniknú značné škody. Žalobca má za to, že závažná ujma hrozí hlavne v procese realizácie Diaľnice D4 a Rýchlostnej cesty R7, hlavne z dôvodu, že predmetné dielo má vysokú spoločenskú prioritu. Ďalej uvádza, že bol úspešný v súťaži na realizáciu archeologického výskumu pre stavbu Diaľnica D1 Lietavská Lúčka - Višňové - Dubná skala. Je nútený práce po viac ako roku činnosti pozastaviť, a to do doby vyriešenia jeho oprávnenia na vykonávanie archeologického výskumu. Týmto sú rovnako pozastavené práce na časti stavby, čo bude mať za následok závažnú ujmu nielen na strane žalobcu, ale aj na strane realizátora stavebných prác Združenie SALINI IMPREGILO - DÚHA a Národná diaľničná spoločnosť, a.s.. Súčasne by vznikli ďalšie škody aj ostatným zmluvným partnerom žalobcu z dôvodu nedodržania harmonogramu realizácie výskumu, ktorých výšku nie je možné vyčísliť, nakoľko tieto sa odvíjajú od jednotlivých zmlúv o dielo. Okrem vyššie uvedeného by žalobca bol ďalej nútený ukončiť svoju spoluprácu so zamestnancami - archeológmi a odbornými zamestnancami, ako aj pomocnými silami, ktoré predmetný archeologický výskum realizujú. Žalobca zdôrazňuje, že predmetný spor trvá už viac ako 5 rokov, čo podľa jeho názoru spochybňuje slobodu podnikania žalobcu bez svojvoľného konania nezákonného rozhodovania a ataku zo strany štátnych inštitúcií. Podľa § 250c veta druhá OSP, na žiadosť účastníka môže predseda senátu uznesením vykonateľnosť rozhodnutia odložiť, ak by okamžitým výkonom napadnutého rozhodnutia hrozila závažná ujma. Súd v súlade s citovaným zákonným ustanovením rozhodol o žiadosti žalobcu spôsobom uvedeným vo výroku tohto uznesenia. Poučenie: Proti tomuto uzneseniu odvolanie nie je prípustné.</w:t>
      </w:r>
    </w:p>
    <w:p/>
    <w:p>
      <w:r>
        <w:t>Zdroj: KAUZIS.SK – https://www.kauzis.sk/judikatura/r/ECLI:SK:KSBA:2016:1016200590.1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