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1S/128/2016 z 11. 9. 2016</w:t>
      </w:r>
    </w:p>
    <w:p>
      <w:r>
        <w:t>Uznesenie Krajského súdu Bratislava z 11. septembra 2016, sp. zn. 1S/128/2016, ECLI:SK:KSBA:2016:1016201022.1</w:t>
      </w:r>
    </w:p>
    <w:p>
      <w:r>
        <w:t>Súd: Krajský súd Bratislava</w:t>
      </w:r>
    </w:p>
    <w:p>
      <w:r>
        <w:t>Spisová značka: 1S/128/2016</w:t>
      </w:r>
    </w:p>
    <w:p>
      <w:r>
        <w:t>ECLI: ECLI:SK:KSBA:2016:1016201022.1</w:t>
      </w:r>
    </w:p>
    <w:p>
      <w:r>
        <w:t>Dátum vydania: 11. 9. 2016</w:t>
      </w:r>
    </w:p>
    <w:p>
      <w:r>
        <w:t>Forma: Uznesenie</w:t>
      </w:r>
    </w:p>
    <w:p>
      <w:pPr>
        <w:pStyle w:val="Heading2"/>
      </w:pPr>
      <w:r>
        <w:t>Text rozhodnutia</w:t>
      </w:r>
    </w:p>
    <w:p>
      <w:r>
        <w:t>Súd: Krajský súd Bratislava Spisová značka: 1S/128/2016 Identifikačné číslo súdneho spisu: 1016201022 Dátum vydania rozhodnutia: 12. 09. 2016 Meno a priezvisko sudcu, VSÚ: JUDr. Monika Valašíková PhD. ECLI: ECLI:SK:KSBA:2016:1016201022.1 Uznesenie Krajský súd v Bratislave v právnej veci žalobcu: KLIMEX STONE SLOVAKIA, s.r.o., Na Hrebienku 30, 811 02 Bratislava, právne zastúpený: Advokátska kancelária Bugala - Ďurček, s.r.o., Miletičova 5B, 821 08 Bratislava, proti žalovanému: Finančné riaditeľstvo Slovenskej republiky, Lazovná 63, 974 01 Banská Bystrica, o preskúmanie zákonnosti rozhodnutia žalovaného č. 415137/2016 zo dňa 05.04.2016, o odkladný účinok, takto r o z h o d o l : Krajský súd v Bratislave návrh žalobcu o odkladný účinok rozhodnutia žalovaného č. 415137/2016 zo dňa 05.04.2016 z a m i e t a . o d ô v o d n e n i e : Žalobca sa žalobou doručenou tunajšiemu súdu dňa 13.6.2016 domáhal preskúmania zákonnosti rozhodnutia žalovaného č. 415137/2016 zo dňa 05.04.2016. Žalobca zároveň požiadal súd o odkladný účinok napadnutého rozhodnutia žalovaného. Žalobca odkladný účinok správnej žaloby odôvodnil tým, že okamžitým výkonom napadnutého rozhodnutia hrozí žalobcovi zásah do jeho práv, čím by mohlo dôjsť k závažnej ujme na majetku spoločnosti, ktorú by si žalobca v prípade úspechu v tomto súdnom spore vyčíslil ako škodu spôsobenú podľa zákona č. 514/2003 Z.z.. Žalobca má za to, že odložením vykonateľnosti napadnutého rozhodnutia v konečnom dôsledku môže preventívne pôsobiť ako ochranný prostriedok umožňujúci predísť zbytočným škodám na štátnom majetku. Žalovaný vo vyjadrení k žalobe uviedol, že žalobu navrhuje zamietnuť a s námietkami uvedenými v žalobe nesúhlasí. Podľa § 184 SSP, podanie správnej žaloby nemá odkladný účinok, ak tento zákon alebo osobitný predpis neustanovuje inak.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SSP, ak správny súd návrhu žalobcu nevyhovie, uznesením ho zamietne. V prejedávanej veci pri posudzovaní návrhu na odklad vykonateľnosti, sa súd zaoberal návrhom žalobcu a konštatoval, že tento svoj návrh nedostatočne odôvodnil, resp. ničím neosvedčil. Súd v súlade s citovaným zákonným ustanovením § 188 SSP zamietol návrh žalobcu, nakoľko neboli splnené podmienky ust. § 185 písm. a) SSP. Poučenie: Proti tomuto uzneseniu kasačná sťažnosť nie je prípustná podľa § 439 ods. 2 písm. e) SSP.</w:t>
      </w:r>
    </w:p>
    <w:p/>
    <w:p>
      <w:r>
        <w:t>Zdroj: KAUZIS.SK – https://www.kauzis.sk/judikatura/r/ECLI:SK:KSBA:2016:1016201022.1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