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5S/209/2016 z 12. 12. 2016</w:t>
      </w:r>
    </w:p>
    <w:p>
      <w:r>
        <w:t>Uznesenie Krajského súdu Bratislava z 12. decembra 2016, sp. zn. 5S/209/2016, ECLI:SK:KSBA:2016:1016201890.1</w:t>
      </w:r>
    </w:p>
    <w:p>
      <w:r>
        <w:t>Súd: Krajský súd Bratislava</w:t>
      </w:r>
    </w:p>
    <w:p>
      <w:r>
        <w:t>Spisová značka: 5S/209/2016</w:t>
      </w:r>
    </w:p>
    <w:p>
      <w:r>
        <w:t>ECLI: ECLI:SK:KSBA:2016:1016201890.1</w:t>
      </w:r>
    </w:p>
    <w:p>
      <w:r>
        <w:t>Dátum vydania: 12. 12. 2016</w:t>
      </w:r>
    </w:p>
    <w:p>
      <w:r>
        <w:t>Forma: Uznesenie</w:t>
      </w:r>
    </w:p>
    <w:p>
      <w:pPr>
        <w:pStyle w:val="Heading2"/>
      </w:pPr>
      <w:r>
        <w:t>Text rozhodnutia</w:t>
      </w:r>
    </w:p>
    <w:p>
      <w:r>
        <w:t>Súd: Krajský súd Bratislava Spisová značka: 5S/209/2016 Identifikačné číslo súdneho spisu: 1016201890 Dátum vydania rozhodnutia: 13. 12. 2016 Meno a priezvisko sudcu, VSÚ: JUDr. Anna Peťovská PhD. ECLI: ECLI:SK:KSBA:2016:1016201890.1 Uznesenie Krajský súd v Bratislave v právnej veci žalobcu: Vysoká škola výtvarných umení v Bratislave, Hviezdoslavovo nám. 18, 814 37 Bratislava, IČO: 00 157 805, zastúpený advokátskou kanceláriou: MAPLE &amp; FISH s.r.o., Dunajská 15/A, 811 08 Bratislava, IČO: 36 718 432, proti žalovaným: 1. Výskumná agentúra, Hanulova 5/B, 841 01 Bratislava, 2. Ministerstvo školstva, vedy, výskumu a športu Slovenskej republiky, Stromová 1, 813 30 Bratislava, o preskúmanie zákonnosti Správy o zistenej nezrovnalosti č. N21600584/O03 zo dňa 24.09.2016 a Žiadosti o vrátenie finančných prostriedkov č. 26250120030/Z05 zo dňa 24.09.2016, takto r o z h o d o l : Správny súd návrh žalobcu na priznanie odkladného účinku správnej žaloby zo dňa 10.10.2016 z a m i e t a. o d ô v o d n e n i e : 1. Správnou žalobou podanou na tunajšom správnom súde dňa 12.10.2016 sa žalobca domáha preskúmania zákonnosti Správy o zistenej nezrovnalosti č. N21600584/O03 zo dňa 24.09.2016 a Žiadosti o vrátenie finančných prostriedkov č. 26250120030/Z05 zo dňa 24.09.2016 projektu 26250120030 Vybudovanie výučbového centra komunikácie a vizualizácie s návrhom na ich zrušenie a vrátenie veci na ďalšie konanie. V Správe o zistenej nezrovnalosti žalovaný v 1. rade oznámil žalobcovi, že zistil neoprávnené výdavky, ktoré vznikli porušením § 9 ods. 4 zákona č. 25/2006 Z. z. o verejnom obstarávaní a o zmene a doplnení niektorých zákonov v znení neskorších predpisov. V bode 5.3 Správy o zistenej nezrovnalosti žalovaný v 1. rade uviedol, že prijímateľ svojím postupom porušil ustanovenia zákona o verejnom obstarávaní, ktoré mohli mať vplyv na výsledok verejného obstarávania (postup v rozpore s § 9 ods. 4 zákona o verejnom obstarávaní). Výšku nezrovnalosti žalovaný v 1. rade identifikoval v celkovej výške 200.293,93 eur. Z toho podiel Európskej únie bol vyčíslený vo výške 170.249,83 eur, podiel Štátneho rozpočtu vo výške 20.029,39 eur a podiel vlastných verejných zdrojov vo výške 10.014,71 eur. V Žiadosti o vrátenie finančných prostriedkov žalovaný v 1. rade požiadal žalobcu o vrátenie istiny vo výške 190.279,23 eur, ktorá je súčtom požadovaných korekcií uložených vo výške poskytnutých finančných prostriedkov zo zdrojov Európskej únie a zo zdrojov Štátneho rozpočtu. Predmetné finančné prostriedky je žalobca v zmysle Správy o zistenej nezrovnalosti a Žiadosti o vrátenie finančných prostriedkov povinný vrátiť v lehote najneskôr do 50 dní odo dňa doručenia týchto písomností. 2. Žalobca súčasne s podaním správnej žaloby navrhol, aby súd uznesením priznal žalobe odkladný účinok do doby právoplatného rozhodnutia súdu vo veci samej. Návrh odôvodnil tým, že vymáhaním korekcie stanovenej v sume 190.279,23 eur, ktorá bola žalobcovi uložená, hrozí žalobcovi riziko prerušenia výkonu jeho činnosti s ohrozením výkonu jeho poslania (rozvoj harmonických osobností, vedomosti, múdrosti, dobra a tvorivosti v človeku ako i prispievanie k rozvoju vzdelanosti, vedy, kultúry a zdravia pre blaho celej spoločnosti ako i k rozvoju vedomostnej spoločnosti). Žalobca hospodáril až do roku 2015 dlhodobo každoročne s vyváženým rozpočtom, pričom dosahoval nízke kladné hospodárske výsledky. Zaplatenie korekcie v sume 190.279,23 eur v spojení s ďalšími korekciami, ktoré boli žalobcovi doručené, bude pre žalobcu likvidačné. V prípade vymáhania korekcie žalobca nebude schopný pokryť svoje personálne náklady vo vzťahu k viac ako 135 pedagogickým a výskumným a viac ako 87 administratívnym a prevádzkovým pracovníkom. Daná situácia by mala dopad aj na vyše 603 interných a viac ako 17 externých študentov žalobcu, ktorí by boli nútení prerušiť svoje štúdium, pričom jeho možné dokončenie by bolo otázne aj z dôvodu zrušenia žalobcu v dôsledku vymáhania korekcií. V uvedenom prípade žalobca nebude schopný pokryť svoje náklady súvisiace s prevádzkou hnuteľného a nehnuteľného majetku, ktorý má vo svojej správe, čím dôjde k obmedzeniu možnosti poskytovania vzdelávacieho a vedeckého procesu. Žalobca tiež poukázal na zrejmé pochybenia v napadnutých podaniach žalovaného v 1. rade, pre ktoré je možné očakávať ich zrušenie. V prípade nepriznania odkladného účinku predmetnej správnej žaloby hrozí žalobcovi vznik značnej škody s nenapraviteľnými následkami. 3. Žalovaný v 1. rade sa k návrhu žalobcu na priznanie odkladného účinku správnej žaloby vyjadril písomne v podaní zo dňa 24.11.2016. Vo vyjadrení uviedol, že žalobca jednoznačne nepreukázal, že by korekciou vo výške 25%, resp. Žiadosťou o vrátenie finančných prostriedkov mu hrozila „závažná ujma“. Mal za to, že Správa o zistenej nezrovnalosti a Žiadosť o vrátenie finančných prostriedkov nie sú materiálne vykonateľné. Predmetné dokumenty žalovaného v 1. rade neohrozujú práva a oprávnené záujmy žalobcu, nakoľko nie sú rozhodnutiami preskúmateľnými súdom a nie sú konečnými rozhodnutiami podľa § 27a ods. 3, 5, 7 zákona č. 528/2008 Z. z., ktoré sú preskúmateľné po vyčerpaní riadnych opravných prostriedkov. 4. Žalovaný v 2. rade doručil písomné vyjadrenie k žalobe dňa 01.12.2016. Namietal, že v danom prípade nie sú splnené podmienky pre priznanie odkladného účinku správnej žaloby, keďže Správa o zistenej nezrovnalosti a Žiadosť o vrátenie finančných prostriedkov nie sú vykonateľné a v tomto štádiu nemôžu žalobcovi spôsobiť žiadnu ujmu. Napadnuté správne akty nie sú materiálne vykonateľné, nakoľko nejde o rozhodnutia, ktoré môžu byť predmetom súdneho prieskumu, pre žalobcu nie sú záväzné. Správa má len informačný podkladový charakter, neobsahuje autoritatívny výrok a Žiadosť má charakter dobrovoľnej výzvy. Ide teda o úkony predbežnej a procesnej povahy. Nesplnením uloženej povinnosti v Správe a Žiadosti sa postavenie žalobcu nezmení v žiadnom smere a žalovaní bez ďalších úkonov smerujúcich k začatiu správneho alebo súdneho konania, ktorého výsledkom je právoplatné, vykonateľné a záväzné rozhodnutie, nemôžu pristúpiť k vymáhaniu vrátenia nenávratného finančného príspevku. Uvedené písomnosti nemajú charakter konečného rozhodnutia podľa § 27a ods. 5 zákona č. 528/2008 Z. z. o pomoci a podpore poskytovanej z fondov Európskeho spoločenstva, ktoré je súdom preskúmateľné po vyčerpaní riadnych opravných prostriedkov alebo prípadne právoplatný rozsudok súdu. Žalovaný v 2. rade mal za to, že priznanie odkladného účinku nemožno povoliť, keďže žalobca nepreukázal, že by mu na základe predmetných procesných úkonov hrozila akákoľvek ujma. 5. Podľa § 184 zákona č. 162/2015 Z. z. Správny súdny poriadok (ďalej len „SSP“), podanie správnej žaloby nemá odkladný účinok, ak tento zákon alebo osobitný predpis neustanovuje inak. 6.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7. Podľa § 188 SSP, ak správny súd návrhu žalobcu nevyhovie, uznesením ho zamietne. 8. Vzhľadom k tomu, že neboli splnené podmienky predpokladané ust. § 185 písm. a) SSP, správny súd v súlade s ust. § 188 SSP návrh žalobcu na priznanie odkladného účinku správnej žaloby zo dňa 10.10.2016 zamietol. Poučenie: Proti tomuto uzneseniu nie je prípustná kasačná sťažnosť (§ 439 ods. 2 písm. e) SSP).</w:t>
      </w:r>
    </w:p>
    <w:p/>
    <w:p>
      <w:r>
        <w:t>Zdroj: KAUZIS.SK – https://www.kauzis.sk/judikatura/r/ECLI:SK:KSBA:2016:1016201890.1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