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1S/254/2016 z 17. 11. 2016</w:t>
      </w:r>
    </w:p>
    <w:p>
      <w:r>
        <w:t>Uznesenie Krajského súdu Bratislava z 17. novembra 2016, sp. zn. 1S/254/2016, ECLI:SK:KSBA:2016:1016202481.1</w:t>
      </w:r>
    </w:p>
    <w:p>
      <w:r>
        <w:t>Súd: Krajský súd Bratislava</w:t>
      </w:r>
    </w:p>
    <w:p>
      <w:r>
        <w:t>Spisová značka: 1S/254/2016</w:t>
      </w:r>
    </w:p>
    <w:p>
      <w:r>
        <w:t>ECLI: ECLI:SK:KSBA:2016:1016202481.1</w:t>
      </w:r>
    </w:p>
    <w:p>
      <w:r>
        <w:t>Dátum vydania: 17. 11. 2016</w:t>
      </w:r>
    </w:p>
    <w:p>
      <w:r>
        <w:t>Forma: Uznesenie</w:t>
      </w:r>
    </w:p>
    <w:p>
      <w:pPr>
        <w:pStyle w:val="Heading2"/>
      </w:pPr>
      <w:r>
        <w:t>Text rozhodnutia</w:t>
      </w:r>
    </w:p>
    <w:p>
      <w:r>
        <w:t>Súd: Krajský súd Bratislava Spisová značka: 1S/254/2016 Identifikačné číslo súdneho spisu: 1016202481 Dátum vydania rozhodnutia: 18. 11. 2016 Meno a priezvisko sudcu, VSÚ: JUDr. Monika Valašíková PhD. ECLI: ECLI:SK:KSBA:2016:1016202481.1 Uznesenie Krajský súd v Bratislave v právnej veci žalobcu: Slovenské elektrárne, a.s., Mlynské Nivy 47, 821 09 Bratislava, IČO: 35 829 052, proti žalovanému: Daňový úrad pre vybrané daňové subjekty, Radlinského 37, 817 73 Bratislava, o odkladný účinok, takto r o z h o d o l : Súd odkladá vykonateľnosť rozhodnutia žalovaného Daňového úradu pre vybrané daňové subjekty č. 104200255/2016 zo dňa 31.10.2016, až do právoplatného skončenia konania vo veci samej. o d ô v o d n e n i e : 1. Žalobca sa žalobou doručenou tunajšiemu súdu dňa 11.11.2016 domáhal preskúmania zákonnosti rozhodnutia žalovaného Daňového úradu pre vybrané daňové subjekty č. 104200255/2016 zo dňa 31.10.2016. 2. V žalobe súčasne požiadal o odklad vykonateľnosti vyššie citovaného rozhodnutia. Žalobca odkladný účinok správnej žaloby odôvodnil tým, že uhradením nedoplatku splatného ešte pred tým, ako správny súd potvrdí alebo zruší napadnuté rozhodnutie hrozí žalobcovi závažná ujma vo výške sumy údajného nedoplatku vo výške XX.XXX.XXX,XX eur, čo je možné považovať za závažnú ujmu. Žalobca voči uvedenému rozhodnutiu nemohol podať opravný prostriedok s odkladným účinkom a preto priznanie odkladu vykonateľnosti predmetného rozhodnutia považuje za jedinú možnosť ako tejto ujme zabrániť. 3. Ak by žalobca predmetnú sumu uhradil, predstavovalo by to podstatný zásah do závažného ohrozenia schopnosti žalobcu platiť zamestnancom mzdy, platiť príslušné odvodové povinnosti, ako aj hradiť záväzky voči externým dodávateľom. Zvlášť zdôrazňuje, že takmer všetka voľná hotovosť žalobcu je potrebná k úhrade záväzkov žalobcu súvisiacich s realizáciou dlhotrvajúceho a spoločensky významného projektu dostavby tretieho a štvrtého bloku jadrovej elektrárne Mochovce. 4.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6. Podľa ustanovenia § 186 ods. 2 odkladný účinok zaniká právoplatnosťou rozhodnutia správneho súdu vo veci samej. 7. Správny súd považoval dôvody uvedené v žiadosti žalobcu o odklad vykonateľnosti napadnutého rozhodnutia, resp. v návrhu na priznanie odkladného účinku správnej žaloby za opodstatnené, nakoľko okamžitým výkonom napadnutého rozhodnutia hrozí žalobcovi závažná majetková ujma vo výške XX.XXX.XXX,XX eur. 8. Vzhľadom na vyššie uvedené skutočnosti postupoval správny súd v súlade s § 185 písm. a) SSP a rozhodol o žiadosti žalobcu spôsobom uvedeným vo výroku tohto uznesenia. Poučenie: Proti tomuto uzneseniu nie je prípustná kasačná sťažnosť (§ 439 ods. 2 písm. e) SSP).</w:t>
      </w:r>
    </w:p>
    <w:p/>
    <w:p>
      <w:r>
        <w:t>Zdroj: KAUZIS.SK – https://www.kauzis.sk/judikatura/r/ECLI:SK:KSBA:2016:1016202481.1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