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5Co/331/2016 z 29. 8. 2016</w:t>
      </w:r>
    </w:p>
    <w:p>
      <w:r>
        <w:t>Rozsudok Krajského súdu Bratislava z 29. augusta 2016, sp. zn. 5Co/331/2016, ECLI:SK:KSBA:2016:1111244473.2</w:t>
      </w:r>
    </w:p>
    <w:p>
      <w:r>
        <w:t>Súd: Krajský súd Bratislava</w:t>
      </w:r>
    </w:p>
    <w:p>
      <w:r>
        <w:t>Spisová značka: 5Co/331/2016</w:t>
      </w:r>
    </w:p>
    <w:p>
      <w:r>
        <w:t>ECLI: ECLI:SK:KSBA:2016:1111244473.2</w:t>
      </w:r>
    </w:p>
    <w:p>
      <w:r>
        <w:t>Dátum vydania: 29. 8. 2016</w:t>
      </w:r>
    </w:p>
    <w:p>
      <w:r>
        <w:t>Forma: Rozsudok</w:t>
      </w:r>
    </w:p>
    <w:p>
      <w:r>
        <w:t>Oblasť práva: Občianske právo</w:t>
      </w:r>
    </w:p>
    <w:p>
      <w:pPr>
        <w:pStyle w:val="Heading2"/>
      </w:pPr>
      <w:r>
        <w:t>Text rozhodnutia</w:t>
      </w:r>
    </w:p>
    <w:p>
      <w:r>
        <w:t>Súd: Krajský súd Bratislava Spisová značka: 5Co/331/2016 Identifikačné číslo súdneho spisu: 1111244473 Dátum vydania rozhodnutia: 30. 08. 2016 Meno a priezvisko sudcu, VSÚ: JUDr. Juraj Považan ECLI: ECLI:SK:KSBA:2016:1111244473.2 ROZSUDOK V MENE SLOVENSKEJ REPUBLIKY Krajský súd v Bratislave v senáte zloženom z predsedu senátu JUDr. Juraja Považana a členov senátu JUDr. Janky Richterovej a JUDr. Milana Chalupku, v právnej veci žalobcu: X.. S. H., R..XX.XX.XXXX, D. C. D., B.. D. XXXX/X, zast. FUTEJ &amp; Partners s.r.o., IČO: 35 955 341, so sídlom v Bratislave, Radlinského 2, proti žalovanej: Slovenská republika zast. Národnou bankou Slovenska, so sídlom v Bratislave, Imricha Karvaša 1, o náhradu škody vo výške 17.941,09 eur s príslušenstvom, na odvolanie žalobcu proti rozsudku Okresného súdu Bratislava I zo dňa 10. septembra 2014, č. k. 14C/184/2011-266 a uzneseniu rovnakého súdu zo dňa 15. apríla 2015 č. k. 14C/184/2011-298 takto r o z h o d o l : Odvolací súd rozsudok súdu prvej inštancie v napadnutej časti p o t v r d z u j e . Napadnuté uznesenie súdu prvej inštancie p o t v r d z u j e . Žalovanej náhradu trov odvolacieho konania nepriznáva. o d ô v o d n e n i e : 1/Napadnutým rozsudkom súd prvej inštancie zamietol žalobu, ktorou sa žalobca voči žalovanej domáhal zaplatenia sumy 17.941,09 eur s príslušenstvom titulom náhrady škody spôsobenej nesprávnym úradným postupom žalovanej pri vykonávaní bankového dohľadu nad činnosťou PODIELOVÉHO DRUŽSTVA SLOVENSKÉ INVESTÍCIE (ďalej len Družstvo) a obchodníka s cennými papiermi (ďalej len "obchodník s CP"). Súčasne uvedeným rozsudkom zamietol návrh navrhovateľa na začatie prejudiciálneho konania pred Súdnym dvorom Európskej únie podľa čl. 267 Zmluvy o fungovaní Európskej únie. 2/Vykonaným dokazovaním súd prvého stupňa zistil, že žalobca sa stal členom Družstva, do ktorého vložil peňažné prostriedky. Žalovaná suma predstavuje výšku nevyplateného vyrovnávacieho podielu. Kritériom vstupu žalobcu do družstva bolo vykonávanie dohľadu NBS nad činnosťou družstva, na základe ktorého do družstva investoval finančné prostriedky. Žalobca si predmetnú pohľadávku prihlásil v konkurze, ktorý bol na Družstvo vyhlásený uznesením Okresného súdu Bratislava I zo dňa 11. 04. 2011, táto však bola správcom konkurznej podstaty popretá a navrhovateľ podal incidenčnú žalobu, konanie o ktorej vedené na Okresnom súde Bratislava I pod sp. zn. 8Cbi/21/2011 nie je doposiaľ právoplatne skončené. 3/Bolo tiež preukázané, že investíciami vloženými do družstva, ktoré tvorili vklady členov družstva, mal právo disponovať výhradne Capital invest o.c.p. na základe zmluvy o riadení portfólia z 02. 06. 2008, uzavretej medzi obchodníkom s CP a družstvom. Zmluva bola ukončená zo strany obchodníka s CP výpoveďou zo dňa 30. 03. 2010. Po zániku záväzkového vzťahu medzi družstvom a obchodníkom s CP sa družstvo domáhalo svojich nárokov vyplývajúcich zo zmluvy voči obchodníkovi s CP rôznymi žiadosťami a výzvami na zaplatenie dlžných súm ale nie súdnou cestou. Družstvo finančné prostriedky, ktoré získalo od svojich členov, neposkytovalo obchodníkovi s CP na základe zmluvy so špecifikovanou výškou poskytnutej sumy, ale zamestnanci obchodníka s CP priamo disponovali s peniazmi družstva po udelení súhlasu družstva. Na základe schváleného prospektu investície Úradom pre finančný trh UTF-002/2002/SPI zo dňa 21. 03. 2002, právoplatným dňa 28. 03. 2002, bolo družstvo oprávnené ponúkať majetkové hodnoty s lehotou verejnej ponuky 10 rokov. Prospekt investície bol informačným dokumentom, z ktorého investori získavali informácie pre ich investičné rozhodnutie. 4/Z uvedeného skutkového stavu vyplynulo, že do 01. 06. 2010 NBS, ako aj jej právny predchodca- Úrad pre finančný trh, v súlade so zákonom číslo 566/2001 Z.z. o cenných papieroch a investičných službách a o zmene a doplnení niektorých zákonov postupovali správne vo vzťahu k družstvu, ktoré bolo NBS povinné predkladať polročné správy o svojom hospodárení, z obsahu ktorých nevyplývali žiadne informácie o prípadnej zhoršenej finančnej situácii družstva predovšetkým po tom, čo bolo vedené rokovanie so štatutárom družstva, ako aj s ostatnými štatutármi dcérskych spoločností družstva a NBS dňa 24. 08. 2007. Po týchto rokovaniach Družstvo dňa 10. 10. 2007 doručilo NBS písomnú odpoveď, v ktorej zdôraznilo, že zo strany družstiev nedošlo k porušeniu zákona a prospektov investícií schválených Úradom pre finančný trh. Vyjadrilo sa aj k systému fungovania družstiev vzhľadom na ich investičnú stratégiu, pričom podľa jeho názoru narušenie tohto systému by mohlo spoločnostiam spôsobiť značné škody ako aj na druhej strane náklady, keďže finančné vzťahy medzi uvedenými spoločnosťami sú dlhodobými investičnými vzťahmi. Družstvu aj dcérskym spoločnostiam sa javilo ako problematické zabezpečiť do portfólia družstiev iné investičné nástroje, ako nástroje, ktorých emitentmi boli spoločnosti v rámci finančnej skupiny CI holding, a.s. V odpovedi družstvo zdôraznilo aj to, že dlhodobé vysoké výnosy členov družstiev boli zabezpečené najmä ich dobrou investičnou stratégiou, pričom vyslovili obavu, že zmenou by mohlo prísť k ich ohrozeniu, resp. narušeniu ich dôveryhodnosti. 5/Družstvo až listom doručeným Národnej banke Slovenska (ďalej len NBS) dňa 15. 04. 2010 požiadalo NBS o preskúmanie postupu obchodníka s cennými papiermi potom, čo mu tento vypovedal zmluvu o zriadení portfólia. NBS následne vykonala v období od 20. 04. 2010 do 06. 05. 2010 u obchodníka s cennými papiermi dohľad na mieste a zároveň vyzvala družstvo, aby predložilo žiadosť o schválenie dodatku prospektu investície tak, aby družstvo mohlo pokračovať v zhodnocovaní finančných prostriedkov, keďže NBS zistila, že podstatná časť prospektu investície sa stala neaktuálna. Družstvo predložilo dňa 28. 04. 2010 NBS žiadosť o schválenie dodatkov k prospektu investície. Podaním žiadosti bolo začaté konanie OPK - 5664/1/2010, ktoré bolo prerušené na čas, po ktorý družstvo bolo povinné odstrániť nedostatky žiadosti a žiadosť doplniť. Družstvo ani po opakovanom predĺžení lehoty na odstránenie vád žiadosti nedostatky neodstránilo, v dôsledku čoho NBS rozhodnutím zo dňa 26. 08. 2010, č. OPK-5664/1-5/2010 konanie vo veci zastavila. Rozhodnutie bolo potvrdené Bankovou radou NBS č. GUV-1744/2010, zo dňa 08. 12. 2010. NBS súčasne začala voči družstvu konanie o uložení sankcie podľa ustanovenia § 144 ods. 4 zák. č. 566/2001 Z.z. za porušenie ust. § 129 ods. 3 v spojení s § 128 ods. 1 písm. b), c), h) zákona o cenných papieroch a ust. § 125c ods. 1 v spojení s § 127 ods. 4 zákona o cenných papieroch. Rozhodnutím z 30. 05. 2011, právoplatným dňa 18. 7. 2011, NBS družstvu zakázala predaj majetkových hodnôt. NBS na základe získaných poznatkov činnosti družstva ako aj obchodníka s cennými papiermi, dňa 27. 07. 2010 orgánom činným v trestnom konaní podala oznámenie o podozrení zo spáchania trestného činu. Dňa 10. 08. 2010 bolo začaté trestné stíhanie podľa § 199 ods. 1 Trestného poriadku pre obzvlášť závažný zločin podvodu spolupáchateľstvom podľa § 20 k § 221 ods. 1 a ods. 4 písm. a) Trestného zákona. 6/Z uvedeného skutkového stavu vyvodil súd prvej inštancie záver o nedôvodnosti žaloby poukazujúc na to, že žalobca v konaní nepreukázal, že by NBS vo vzťahu k družstvu nesprávne úradne postupovala. NBS až od účinnosti novely zákona č. 566/2001 Z.z., t. j. od 01. 06. 2010, bola oprávnená dohliadať aj na skutočnosť, či vyhlasovateľ majetkových hodnôt, Družstvo, dodržiava schválený prospekt investície. NBS nevykonávala a ani nemohla vykonávať dohľad nad celkovou činnosťou Družstva ako vyhlasovateľa verejnej ponuky majetkových hodnôt, pretože by konala v rozpore s čl. 2 ods. 2 Ústavy SR, ako aj v rozpore so zák. č. 566/1992 Zb. o NBS, zák. č. 566/2001 Z.z. o cenných papieroch a investičných službách a o zmene a doplnení niektorých zákonov, ako aj so zák. č. 747/2004 Z.z. o dohľade nad finančným trhom a o zmene a doplnení niektorých zákonov. 7/Žalobu ako nedôvodnú posúdil súd prvej inštancie i preto, že nárok na náhradu škody voči štátu môže byť úspešne uplatnený iba vtedy, ak nemôže poškodený dosiahnuť uspokojenie svojej pohľadávky voči dlžníkovi, ktorý je mu povinný plniť. Žalobca si svoj nárok uplatnil aj v konkurznom konaní vedenom voči Družstvu, ktorého bol členom. V prípade prebiehajúceho konkurzu na majetok dlžníka sa posúdenie nevymožiteľnosti pohľadávky poškodeného, ako predpokladu vzniku škody spôsobenej štátom, odvíja až odo dňa, keď pominú účinky vyhláseného konkurzu, alebo až vtedy, keď nebude nárok navrhovateľa na základe právoplatného rozvrhového uznesenia súdu uspokojený. Pohľadávka žalobcu bola síce správcom konkurznej podstaty popretá, uplatnil si ju však incidenčnou žalobou, o ktorej nebolo doposiaľ rozhodnuté. Keďže konkurz nie je ukončený, nie je možné v danej veci ustáliť ani výšku škody, ktorá mala žalobcovi vzniknúť. Rovnako žalobca ako bývalý člen družstva si nárok na náhradu škody môže uplatniť v zmysle ust. § 243 ods. 4 Obch. zák. voči členom predstavenstva družstva alebo členom kontrolnej komisie. 8/Prvoinštančný súd ďalej konštatoval, že NBS by sa mohla dopustiť prípadného nesprávneho úradného postupu zanedbaním dohľadu len vo vzťahu ku dohliadanému subjektu, ktorým je Družstvo. Žalobca však poukazoval na to, že mu vznikla škoda aj v príčinnej súvislosti so zanedbaním dohľadu zo strany NBS nad činnosťou obchodníka s cennými papiermi. Družstvo poskytovalo finančné prostriedky po tom, ako ich získalo, obchodníkovi s cennými papiermi na základe zmluvy o riadení portfólia. Medzi Družstvom a obchodníkom s cennými papiermi tak vznikol záväzkový vzťah, na základe ktorého boli obaja účastníci zmluvy povinní plniť si z uzavretej zmluvy. Ak Družstvo zistilo, že obchodník s cennými papiermi si svoje povinnosti neplní, bolo jeho povinnosťou domáhať sa súdnou cestou pohľadávok, na ktoré malo na základe uzavretej zmluvy nárok. Len v prípade, ak by sa Družstvo svojich pohľadávok nedomohlo voči obchodníkovi s cennými papiermi, bolo by možné teoreticky dospieť k záveru, že Družstvu vznikla škoda v súvislosti s prípadným nesprávnym úradným postupom NBS spočívajúcim v zanedbaní dohľadu nad obchodníkom s cennými papiermi. V priamej príčinnej súvislosti potom mohla vzniknúť škoda, ale len na strane Družstva a nie na strane žalobcu. Na základe uvedeného i prípadný nesprávny úradný postup NBS vyplývajúci z dohľadu nad obchodníkom s cennými papiermi súd považoval za právne irelevantný. Žalobcovi totiž nevznikla škoda v priamej príčinnej súvislosti s prípadným nesprávnym úradným postupom NBS spočívajúcim v zanedbaní dohľadu nad obchodníkom s cennými papiermi. Žalovaná v konaní preukázala, že NBS dohľad nad Družstvom nezanedbala, keďže Družstvo bolo dohliadaným subjektom len v obmedzenom rozsahu (dohľad nad plnením povinnosti vyhlasovateľa verejnej ponuky majetkových hodnôt) v súlade s ust. § 125 až 128 zákona o cenných papieroch. Preto pôvodne Úrad pre finančný trh schválil Družstvu prospekt investícií, pričom posudzoval len jeho úplnosť. Za pravdivosť údajov v prospekte investície zodpovedali príslušné orgány družstva. Žalovaná tiež preukázala, že nebolo v právomoci NBS schvaľovať zmluvu o zriadení portfólia, čo znamená, že NBS nemohla vykonávať dohľad nad celkovou činnosťou Družstva, pretože v takom prípade by prekročila svoje kompetencie. 9/Súd prvej inštancie napokon poukázal aj na to, že štát nemôže priamo zasahovať do vlastnej činnosti Družstva a jeho majetkovoprávnych vzťahov, v ktorých má Družstvo autonómne postavenie. Vnútorné vzťahy Družstva sa spravovali v danom čase stanovami a ustanoveniami Obch. zákonníka. Žalobca ako člen Družstva neinvestoval predmetné peňažné prostriedky do subjektu, na činnosť ktorého nemala žiaden vplyv členská schôdza, ale práve naopak, táto je najvyšším orgánom družstva, prostredníctvom ktorého členovia uplatňujú svoje právo riadiť záležitosti družstva, kontrolujú činnosť družstva a jeho orgánov v zmysle Obch. zákonníka a stanov družstva. Žalobca v konaní nepreukázal ani to, že počas členstva v družstve realizoval svoje oprávnenia vyplývajúce mu z členstva tak, že by aktívne zasiahol do činnosti družstva za účelom odvrátenia hroziacej škody pri zistení nedostatkov v činnosti štatutárnych zástupcov družstva. 10/Súd prvej inštancie zamietol aj návrh žalobcu na začatie prejudiciálneho konania pred Súdnym dvorom Európskej únie podľa čl. 267 Zmluvy o fungovaní Európskej únie v prejednávanej veci podľa § 109 ods. 1 písm. c) O.s.p. s poukazom na § 1 O.s.p., podľa ktorého vnútroštátny súd je povinný zabezpečiť spravodlivú ochranu oprávnený záujmov účastníkov konania. Mal totiž za to, že verejná ponuka majetkových hodnôt nie je regulovaná smernicou EÚ 2003/71/ES, t. j. smernicou o prospekte, ktorý sa zverejňuje pri verejnej ponuke cenných papierov alebo pri ich prijatí na obchodovanie, a o zmene a doplnení smernice 2001/34/ES, na znenie ktorej sa odvolával žalobca v predmetnom procesnom návrhu. Alternatívne investičné možnosti, medzi ktoré možno zahrnúť aj činnosť vyhlasovateľov verejnej ponuky majetkových hodnôt, začala v rámci EÚ regulovať až smernica Európskeho parlamentu a Rady 2011/61/EÚ zo dňa 08. 06. 2011 o správcoch alternatívnych investičných fondov a o zmene a doplnení smerníc 2003/41/ES a 2009/65/ES a nariadením (ES) číslo 1060/2009, (EÚ) číslo 1095/2010. Rozhodnutie Súdneho dvora EÚ o žalobcom položených otázkach preto súd nepovažoval za nevyhnutné pre vydanie rozhodnutia vo veci samej. Poukázal tiež na skutočnosť, že prvoinštančný súd nie je súdom, proti ktorého rozhodnutiu nie je prípustný opravný prostriedok podľa vnútroštátneho práva, a preto nemá povinnosť obrátiť sa na Súdny dvor EÚ. 11/O náhrade trov konania bolo rozhodnuté podľa zásady úspechu vyjadrenej v zmysle § 142 ods. 1 O.s.p. a žalovanej, ktorá si náhradu trov konania neuplatnila, a ani jej v konaní žiadne nevznikli, náhradu trov konania nepriznal. 12/Proti výroku rozsudku, ktorým bola žaloba zamietnutá, podal žalobca v zákonnej lehote odvolanie, ktorým z odvolacích dôvodov uvedených v ust. § 205 ods. 2 písm. b), c), d) a f) O.s.p. žiadal prvoinštančný rozsudok v napadnutej časti zmeniť a jeho žalobe vyhovieť, alternatívne napadnutý rozsudok zrušiť a vec vrátiť súdu prvej inštancie na ďalšie konanie. Prvoinštančnému súdu vytkol nezohľadnenie skutočnosti, že NBS nepostupovala v súlade s princípom právneho štátu, ktorého súčasťou je aj princíp právnej istoty, podľa ktorého základným atribútom je istota subjektov práva, že sa voči nim bude zachovávať právo, a teda orgány verejnej moci budú vo vzťahu k nim postupovať v súlade s ústavou a platnými právnymi predpismi, t. j. že ich postup bude zo strany subjektov práva predvídateľný. Opätovne poukázal na to, že sa spoliehal, že nedôjde ku škode na jeho úkor, pretože vychádzal z garancie NBS ako orgánu dohľadu a nemohol predpokladať, že dohľad nad Prospektom investície je podľa NBS len formálny, resp. že takýto je jeho obsah podľa výkladu žalovanej, pretože zákon o dohľade takýmto spôsobom obsah dohľadu nad Prospektom investícií nedefinoval a postup NBS bol preto svojvoľný v neprospech každého, ktorý sa na žalovanú z hľadiska stability a ochrany investície spoľahol. Argument žalovanej, že upozornil Družstvo, že vykonáva dohľad nad jeho činnosťou ako vyhlasovateľa verejnej ponuky majetkových hodnôt podľa ust. § 135 ods. 1 zák. č. 566/2001 Z. z., ale nie dohľad nad celkovou činnosťou Družstva, posúdil ako úplne irelevantný, nakoľko nemohol mať o takto zúženom dohľade orgánu vedomosť a nesúhlasil so záverom súdu prvej inštancie, že neexistuje príčinná súvislosť medzi škodou a porušením zákonných povinností NBS, spočívajúca v nesprávnom výkone dohľadu, ktorým bol porušený zák. č. 566/2001 Z.z. Za obzvlášť nepochopiteľný považoval záver súdu,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mohol zabezpečiť dodržiavanie zákona o cenných papieroch, resp. sankciami porušujúci subjekt donútiť k dodržiavaniu zákona. V ďalšom uviedol, že povinnosťou NBS podľa ust. § 137 ods. 2 Zákona o cenných papieroch je a bolo zisťovanie a vyhodnocovanie informácií a podkladov o skutočnostiach, ktoré sa týkajú dohliadaných subjektov a ich činností, podľa ust. § 135 ods. 1 zákona o cenných papieroch, ktorý platí v tomto znení už od 1. mája 2007, Družstvo ako vyhlasovateľ verejnej ponuky majetkových hodnôt, ako aj obchodník, patrili a patria k povinne dohliadaným subjektom zo strany NBS, napriek tomu, že žalovaná v priebehu celého konania tvrdila opak - preto mala NBS zisťovať všetky informácie a podklady o dodržiavaní, resp. nedodržiavaní povolení na činnosť, vydaných NBS Družstvu (Prospekt investícií, vydaný vtedajším Úradom pre finančný trh a následne pravidelne kontrolovaný NBS) a obchodníkovi s cennými papiermi. 13/Povinný zákonný dohľad zo strany NBS bol dokonca koncipovaný tak široko, že má zisťovať informácie a podklady aj o iných rizikách ako tých, ktoré vyplývajú z povolení na činnosť, vrátane rizík, ktorým sú činnosťou obchodníka vystavené dohliadané subjekty a v rámci nich aj Družstvo, vrátane rizík, ktoré mohli viesť k ohrozeniu záujmov klientov dohliadaných subjektov, teda aj žalobcu. Poukázal na skutočnosť, že v konaní vedenom na Okresnom súde Bratislava I pod sp. zn. 7C/206/2011 bolo výpoveďou svedka Ing. Zdenka Juricu, Csc., preukázané, že NBS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neho získané, investované v subjekte personálne a majetkovo prepojenom s obchodníkom a Družstvom. NBS sa po zistení o rizikovosti portfólia Družstva uspokojila s takou nápravou stavu, že toto portfólio bolo po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Ing. Libor Červenka, vtedajší predseda predstavenstva obchodníka. Odvolateľ poukázal ďalej na to, že NBS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NBS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Žalobca tiež poukázal na skutočnosť, že NBS tým, že dňa 4. marca 2011 obchodníkovi s cennými papiermi odňala licenciu na činnosť a Družstvu zakázala činnosť v roku 2011, potvrdila dlhodobé porušovanie zákona o cenných papieroch, z čoho vyplýva tolerovanie porušovania právnych predpisov minimálne od roku 2008 do roku 2011 NBS. 14/Žalobca v odvolaní ďalej uviedol, že NBS rozhodnutím zo dňa 30. mája 2011, č. ODT-10890-4/2010, právoplatným dňa 18. júla 2011 zakázala Družstvu predaj majetkových hodnôt z dôvodu neaktuálnosti Prospektu investícií s tým, že NBS ustálila trvanie neaktuálnosti Prospektu až od mája 2010 účelovo, nakoľko údaje zahrnuté do Prospektu boli v skutočnosti neaktuálne dlhodobo pred májom 2010, spätne k 31. decembru 2006, kedy došlo v sídle NBS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svojim konaním porušovalo ust. § 129 ods. 3 v spojení s § 128 ods. 1 písm. b), c) a h) a § 125c ods. 1 v spojení s § 127 ods. 4 zákona o cenných papieroch od 31. decembra 2006, avšak NBS voči Družstvu úradne zasiahla až v máji 2011 ( zákazom činnosti ). Uviedol, že existujúce konkurzné konanie samo osebe nevylučuje možnosť podať veriteľom, ktorý si prihlásili svoju pohľadávku do konkurzu, návrh na náhradu škody proti štátu a nerobí takýto návrh predčasným, pretože je povinnosťou súdu v konaní o náhradu škody skúmať, či aktuálny stav konkurzného konania objektívne vylučuje možnosť uspokojenia žalobcu ako veriteľa v konkurznom konaní, a ak áno, v akom rozsahu. Súd pri tomto hodnotení dokonca nemá čakať až na konečné rozvrhové uznesenie konkurzného súdu (rozsudok NS ČR zo dňa 11. apríla 2012, sp. zn. 29Cdo/4968/2009), ale je povinný zohľadniť aj napr. správy ustanoveného správcu konkurznej podstaty o stave daného konkurzu - preto žiadna platná právna norma neumožňuje vysloviť záver o predčasnosti podania návrhu, a to ani vtedy, ak žalobca doposiaľ nemal možnosť vymôcť plnenie od subjektu, ktorý jediný je podľa názoru žalovanej a prvoinštančného súdu povinný mu dané plnenie vrátiť s tým, že ani zák. č. 514/2003 Z.z.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NBS, Garančnému fondu investícií, či poisťovni Chartis Europe a iným žalovaným, a preto aktuálny stav konkurzu vylučuje jeho možnosť svoju pohľadávku z konkurzu uspokojiť. Namietol, že zo zápisníc o pojednávaní pred prvoinštančným súdom vyplýva, že listinné dôkazy vyžiadané prvostupňovým súdom, resp. predložené účastníkmi konania neboli riadne vykonané spôsobom podľa § 129 ods. 1 O.s.p., a to s poukazom na uznesenie NS SR zo dňa 31. januára 2012, sp. zn. 6 MCdo 11/2010. 15/Žalovaná vo vyjadrení k odvolaniu žiadala rozsudok v napadnutej časti ako vecne správny potvrdiť. Uviedla, že prvostupňový súd v prejednávanej veci vykonal rozsiahle dokazovanie za účelom spoľahlivého zistenia skutkového stavu (navrhnuté žalobcom), riadne zabezpečil dôkazné listiny aj z iných súdnych konaní v skutkovo a právne identických veciach a zároveň mal k dispozícii všetky pre vec podstatné a rozhodujúce písomné listinné dôkazy. Nesúhlasila s tvrdením žalobcu,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Uviedla, že podstatou práva na spravodlivé konanie nie je právo na úspech v konaní, a teda právo na rozhodnutie zodpovedajúce názorom a predstavám žalobcu, a preto jeho tvrdenie, že rozsudok súdu prvej inštancie v napadnutej časti považuje za denegatio iustitiae je účelové. Žalovaná vo svojom vyjadrení uviedla, že žalobca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s tým, že žalobca nevyužil všetky možnosti na uplatnenie a vymoženie svojho nároku, pretože nepodal žiadny návrh proti členom predstavenstva, ani členom kontrolnej komisie Družstva, ktorí boli zodpovední za jeho riadenie, za hospodárenie a nakladanie s jeho majetkom. Podľa neho kompetencie NBS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NBS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Žalovaná vo svojom vyjadrení uviedla, že žalobca mohol požiadať NBS o vysvetlenie jej zákonom zverených kompetencií v oblasti dohľadu nad finančným trhom a muselo mu byť známe, že s investíciou je spojené aj riziko a doterajší alebo propagovaný výnos nie je zárukou budúcich výnosov s tým, že NBS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NBS dohliadať, či Družstvo schválený Prospekt investície dodržiava. Uviedla, že povinnosť aktualizovať Prospekt investície bola stanovená vyhlasovateľovi verejnej ponuky majetkových hodnôt až od 1. januára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NBS zisťovať v rámci predmetu dohľadu, sa vždy vzťahujú výlučne ku konkrétnemu druhu dohliadaného subjektu so zohľadnením jeho zákonom uložených povinností. Poukázal tiež na skutočnosť, že žiaden zákon neukladal vyhlasovateľom verejnej ponuky majetkových hodnôt žiadne povinnosti v oblasti obmedzenia a rozloženia rizík ani krytia, na rozdiel od iných dohliadaných subjektov, a preto reálne neexistujúce povinnosti Družstva nemohla NBS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Žalovaná uviedla, že NBS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NBS nepotvrdzovala a ani nemohla potvrdzovať, pretože mohla postupovať len v súlade s bývalými ustanoveniami § 129 a § 130 Zákona o cenných papieroch a nemohla potvrdzovať správnosť finančných ukazovateľov Družstva. Nesúhlasila s tvrdením žalobcu, že vo vzťahu k Družstvu bola NBS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NS ČR, sp. zn. 29Cdo/4968/2009 žalovaná uviedla,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Uviedla, že skutočná existencia pohľadávky žalobcu a jej výška voči Družstvu sa bude zisťovať v rámci incidenčných súdnych konaní, pokiaľ ich správca konkurznej podstaty Družstva neuzná skôr a až následne, ak pohľadávka žalobcu voči Družstvu nebude uspokojená v rámci konkurzu, môže žalobcovi vzniknúť škoda. K námietke žalobcu, že v konkurze na majetok Družstva a v súvisiacich incidenčných súdnych konaniach ani jeden a pol roka od vyhlásenia konkurzu nemajú veritelia ani len zistené pohľadávky, poukázal na písomné vyjadrenie správcu konkurznej podstaty Družstva zo dňa 14. septembra 2011, kde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operácii úpadcu bola realizovaná v hotovosti bez riadneho zaznamenania v účtovníctve a pohľadávky neboli popreté z dôvodu, že by boli nedostatočne zdokladované, ale v dôsledku veľmi podozrivého hospodárenia úpadcu v období pred konkurzom. Zároveň uviedla,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 s. p., netreba dokazovať skutočnosti všeobecne známe alebo známe súdu z jeho činnosti s tým, že z odôvodnenia uznesenia NS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žalovanej je známe, že na Okresnom súde Bratislava I sú proti nej vedené stovky sporov na rovnakom skutkovom a právnom základe, pričom vo všetkých sporoch majú žalobcovia rovnakého právneho zástupcu. 16/Podľa § 470 ods. 1 prechodných ustanovení zákona č. 160/2015 Z.z. - Civilný sporový poriadok - platného a účinného od 1.7.2016 (ďalej len „CSP“) ak nie je ustanovené inak, platí tento zákon aj na konania začaté predo dňom nadobudnutia jeho účinnosti. 17/Odvolací súd s poukazom na vyššie uvedené ustanovenie CSP preskúmal a prejednal vec v zmysle § 379, 380 ods. 1 CSP bez nariadenia odvolacieho pojednávania a dospel k záveru, že odvolanie žalobcu nemožno považovať za dôvodné. 18/V prejednávanej veci súd prvej inštancie na základe dokazovania vykonaného v rozsahu potrebnom na zistenie rozhodujúcich skutočností (§ 185 CSP) správne ustálil, že žalobca v konaní nepreukázal nesprávny úradný postup zo strany NBS pri vykonávaní dohľadu nad činnosťou Družstva. Odvolací súd v tomto smere poukazuje na podrobné odôvodnenie napadnutého rozhodnutia, v ktorom súd prvej inštancie v súlade s ustálenou judikatúrou Ústavného súdu Slovenskej republiky (I. ÚS 46/05, I. ÚS 352/6, II. ÚS 220/08, III. ÚS 12/07, IV. ÚS 163/08) zodpovedal stranami konania nastolené otázky, ktoré majú rozhodný význam pre posúdenie veci samej, a s ktorým sa stotožňuje aj súd druhého stupňa. 19/V danom prípade nebola spornou skutočnosť, že NBS bola povinná vykonávať dohľad nad činnosťou Družstva ako vyhlasovateľa verejnej ponuky majetkových hodnôt; sporným bol rozsah tohto dohľadu. Zohľadniť treba pritom fakt, že až od účinnosti novelizovaného ust. § 129 ods. 3 zák. č. 566/2001 Z.z. (novela zákona č. 566/2001 Z. z. vykonaná zákonom č. 129/2010 Z. z.), teda až od 01. 06. 2010 boli povinnosti vyhlasovateľa verejnej ponuky majetkových hodnôt rozšírené tak, že Družstvo ako vyhlasovateľ verejnej ponuky majetkových hodnôt malo zákonom uloženú povinnosť dodržiavať schválený prospekt investície. Z uvedeného potom vyplýva, že aj NBS mohla až od 01. 06. 2010 dohliadať na to, či Družstvo dodržiava schválený prospekt investície. Rovnako aj povinnosť aktualizovať prospekt investície v zmysle § 125c ods. 1 v spojení s § 127 ods. 4 zák. č. 566/2001 Z. z. bola vyhlasovateľovi verejnej ponuky majetkových hodnôt stanovená až od 01. 01.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ako napr. správcovské spoločnosti pre kolektívne investovanie). Neexistujúce povinnosti Družstva preto nemohli byť ani predmetom kontroly NBS. Žalobca sa tiež mylne domnieva, že NBS vykonávala dohľad nad finančnými ukazovateľmi Družstva. Podľa platnej právnej úpravy NBS mohla kontrolovať len to, či Družstvo plní informačné povinnosti v zmysle ust. § 126 až 130 zák. č. 566/2001 Z. z. V tejto súvislosti treba poukázať na to, že žalobca si musel byť vedomý toho, že s jeho investíciou je spojené riziko, a že doterajší alebo propagovaný výnos nie je zárukou budúcich výnosov (ust. § 129 ods. 1 písm. b) zák. č. 566/2001 Z. z. v znení platnom do 21. 7. 2013; § 126 až 130 boli zo zákona č. 566/2001 Z. z. vypustené novelou vykonanou zákonom č. 206/2013 Z. z. účinným dňa 22.07. 2013 ). Ak si toho žalobca vedomý nebol, nemožno to pričítať na ťarchu NBS v zmysle zásady vigilantibus iura non excusat (neznalosť zákona neospravedlňuje). To isté platí aj pokiaľ ide o argumentáciu žalobcu, podľa ktorej o rozsahu dohľadu NBS nad činnosťou Družstva nemala vedomosť. 20/Nemožno sa stotožniť ani s námietkou žalobcu o povinnosti NBS v oblasti skúmania rizikovosti portfólia Družstva, nakoľko zákon č. 566/2001 Z. z. o cenných papieroch neukladal vyhlasovateľovi verejnej ponuky majetkových hodnôt v tomto smere žiadne povinnosti, a preto ani NBS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NBS. Štát by sa nemohol zbaviť zodpovednosti za postup NBS iba v prípade, ak by sa jeho postup ukázal mylným, zasahujúcim do základných práv navrhovateľa, ktorý však nemôže vychádzať z toho, ako takýto postup vyhodnotil žalobca, ale musí vychádzať výlučne z toho, že nemožno prisúdiť NBS pri aplikácii zákonov viac povinností ako tých, ktoré jej konkrétnym spôsobom vyplývajú zo zákona. 21/Z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Žalobca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NBS zo dňa 21. decembra 2010, č. ODT-8305-5/2010, ktorým odobrala obchodníkovi s cennými papiermi povolenie na poskytovanie investičných služieb, potvrdeným rozhodnutím Bankovej rady NBS zo dňa 1. marca 2011, č. GUV - 274/2011, vykonával obchodník s cennými papiermi túto činnosť ako regulovanú NBS. Činnosť Družstva,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žalobcovi . 22/Odhliadnuc aj od aktívneho prístupu NBS k obchodníkovi s cennými papiermi, preukázaného jej rozhodnutím zo dňa 8. januára 2008, č. OPK - 9750/3/2007, ktorým uložila obchodníkovi s cennými papiermi pokutu vo výške 16.596,96 euro, kedy po zrušení a vrátení veci na ďalšie konanie Bankovou radou NBS, opätovne rozhodnutím zo dňa 20. augusta 2008, č. OPK-9750-5/2007 uložila obchodníkovi s cennými papiermi pokutu vo výške 9.958,18 euro a následne rozhodnutím zo dňa 21. decembra 2010, č. ODT-8305-5/2010 odobrala obchodníkovi s cennými papiermi povolenie na poskytovanie investičných služieb, odvolací súd nepovažuje za dôvodnú ani námietku žalobcu o nedostatočných opatreniach NBS na nápravu protiprávneho stavu po zistení závažných pochybení obchodníka s cennými papiermi pri činnosti voči Družstvu. V tejto súvislosti odvolací súd poznamenáva, že žalobca sa nemôže v konaní domáhať náhrady škody titulom nesprávneho úradného postupu spočívajúcom v takom pochybení v postupe NBS, ktoré sa týka hmotnoprávneho posúdenia veci; hmotnoprávne pochybenia sa môžu priamo odraziť len v obsahu rozhodnutí NBS,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23/S poukazom na vyššie uvedené možno uzavrieť, že v prejednávanej veci nebol preukázaný základný predpoklad pre založenie objektívneho zodpovednostného vzťahu v zmysle zák. č. 514/2003 Z.z., a to nesprávny úradný postup orgánu verejnej moci (§ 9 uvedeného zákona). 24/Pokiaľ ide o rozsudok NS ČR sp. zn. 29 Cdo 4968/2009, na ktorý v odvolaní poukazoval žalobca, jeho interpretácia je nesprávna a zavádzajúca. Predovšetkým tento rozsudok sa týka náhrady škody, ktorú veriteľom spôsobili osoby povinné podať návrh na vyhlásenie konkurzu tým, že so splnením tejto povinnosti boli v omeškaní. Okrem toho NS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NS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NS ČR nevyplýva záver, že žalobu o náhradu škody proti štátu možno podať v ktoromkoľvek štádiu konkurzného konania. Z tohto rozsudku NS ČR teda vyplýva, že predpokladom vzniku zodpovednosti štátu za škodu je nedobytnosť pohľadávky poškodeného v tom zmysle, že je zrejmé, že poškodený neobdrží v konkurznom konaní žiadnu sumu, a po druhé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žalobcu nie je vyriešená (nie je celkom zrejmé, že v rámci konkurzného konania nedostane nič) a vzhľadom na to nemožno ustáliť ani výšku škody. Preto je správny záver súdu prvého stupňa aj v tom, že žaloba bola podaná predčasne. 25/Odvolací súd sa napokon nestotožnil ani s odvolacou námietkou týkajúcou sa procesného pochybenia súdu prvého stupňa, ktorý podľa navrhovateľa na pojednávaní nevykonal dokazovanie listinnými dôkazmi predpísaným spôsobom. Z obsahu zápisnice z pojednávania konaného dňa 10.09.2014 totiž vyplýva, že konajúci súd po otvorení pojednávania riadne oboznámil účastníkov konania s dovtedy vykonaným dokazovaním a obsahom spisu. 26/Vzhľadom na vyššie uvedené odvolací súd rozsudok súdu prvej inštancie v napadnutej časti ako vecne správny podľa § 387 ods. 1, 2 CSP potvrdil. 27/O trovách odvolacieho konania rozhodol podľa § 396 ods. 1 CSP, § 255 ods. 1 CSP a v odvolacom konaní úspešnej žalovanej náhradu trov odvolacieho konania nepriznal, nakoľko ich náhradu nežiadala. 28/Uznesením zo dňa 15. apríla 2015, č. k. 14C/184/2011-298 súd prvej inštancie uložil žalobcovi povinnosť zaplatiť v lehote 10 dní od právoplatnosti uznesenia súdny poplatok za podané odvolanie v sume 20 eur, podľa pol. 7a Sadzobníka súdnych poplatkov. 29/Žalobca v zákonnej lehote napadol uvedené uznesenie odvolaním, ktorým žiadal, aby odvolací súd z dôvodu nesprávneho právneho posúdenia predmetné uznesenie zrušil a konanie o vyrubenie súdneho poplatku zastavil. S odkazom na ust. § 4 ods. 1 písm. k) zák. o súdnych poplatkoch v znení účinnom do 30.09.2012 a ust. § 18ca zák. o súdnych poplatkoch v znení účinnom od 01. 10. 2012 uviedol, že predmetné konanie o náhradu škody spôsobenej nesprávnym úradným postupom orgánu verejnej moci sa začalo pred 01. októbrom 2012, a preto sa naň vzťahuje vecné oslobodenie od súdnych poplatkov týkajúce sa všetkých položiek Sadzobníka súdnych poplatkov. 30/Odvolací súd viazaný rozsahom a dôvodmi podaného odvolania vec prejednal podľa § 379, 380 ods. 1 CSP bez nariadenia odvolacieho pojednávania a dospel k záveru, že ani odvolanie žalobcu voči uzneseniu, ktorým mu bola uložená poplatková povinnosť za odvolanie proti meritórnemu rozhodnutiu, nemožno považovať za dôvodné. 31/Podľa § 1 ods. 1 zák. č. 71/1992 Zb. o súdnych poplatkoch a poplatku za výpis z registra trestov (ďalej len „zák. č. 71/1992 Zb.“) súdne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32/Podľa § 2 ods. 4 veta prvá zák. č. 71/1992 Zb. v odvolacom konaní je poplatníkom ten, kto podal odvolanie, pri dovolaní ten, kto podal dovolanie. 33/Podľa § 5 ods. 1 písm. a) zák. č. 71/1992 Zb. poplatková povinnosť vzniká podaním návrhu, odvolania a dovolania alebo žiadosti na vykonanie poplatkového úkonu, ak je poplatníkom navrhovateľ, odvolateľ a dovolateľ. 34/Podľa § 6 ods. 1 zák. č. 71/1992 Zb. sadzba poplatku je uvedená v sadzobníku percentom zo základu poplatku alebo pevnou sumou. 35/Podľa § 6 ods. 2 veta prvá a druhá zák. č. 71/1992 Zb. ak je sadzba poplatku ustanovená za konanie, rozumie sa tým konanie na jednom stupni. Poplatok podľa rovnakej sadzby sa vyberá i v odvolacom konaní vo veci samej. 36/Podľa § 8 ods. 1 zák. č. 71/1992 Zb. poplatok za podanie návrhu alebo žiadosti, poplatok za uplatnenie námietky zaujatosti v konkurznom alebo reštrukturalizačnom konaní podľa osobitného predpisu a poplatok za konanie o dedičstve je splatný vznikom poplatkovej povinnosti. 37/Podľa § 18ca zák. č. 71/1992 Zb. (prechodné ustanovenie k úpravám účinným od 01. októbra 2012) z úkonov navrhnutých alebo za konania začaté do 30. septembra 2012 sa vyberajú poplatky podľa predpisov účinných do 30. septembra, i keď sa stanú splatnými po 30. septembri 2012. 38/Podľa položky 7a Sadzobníka súdnych poplatkov zo žaloby na náhradu škody spôsobenej nezákonným rozhodnutím orgánu verejnej moci alebo jeho nesprávnym úradným postupom sa platí súdny poplatok vo výške 20 Eur. 39/Súd prvej inštancie v predmetnej veci správne a v súlade s vyššie citovanými ustanoveniami zákona o súdnych poplatkoch a poplatku za výpis z registra trestov uložil žalobcovi poplatkovú povinnosť vo výške 20 Eur za odvolanie podané voči meritórnemu rozhodnutiu dňa 04.11.2014. 40/Uvedený záver vyplýva zo skutočnosti, že v čase podania odvolania, ktorý je rozhodným pre vznik poplatkovej povinnosti podľa § 5 ods. 1 písm. a) zák. o súdnych poplatkoch, bola zákonom stanovená poplatková povinnosť aj v prípade konania o náhradu škody spôsobenej nesprávnym úradným postupom orgánu verejnej moci (do 30. 09. 2012 vecne oslobodeného od súdnych poplatkov), a to položkou 7a Sadzobníka súdnych poplatkov, podľa ktorej sa súdny poplatok zo žaloby iniciujúcej takéto konanie platí vo výške 20 Eur. Podľa § 6 ods. 2 veta druhá zák. o súdnych poplatkoch sa preto v rovnakej výške platí aj súdny poplatok za odvolanie proti meritórnemu rozhodnutiu v konaní o náhradu škody spôsobenej nesprávnym úradným postupom verejnej moci. Na uvedenom závere nič nemení ani prechodné ust. § 18ca zák. o súdnych poplatkoch, na ktoré poukazoval žalobca, nakoľko odvolanie ako poplatkový úkon za odvolacie konanie bolo žalobcom podané dňa 04.11.2014, t. j. nejednalo sa ani o úkon, ani o konanie začaté do 30. 09. 2012. 41/S poukazom na vyššie uvedené odvolací súd potvrdil ako vecne správne podľa § 387 ods. 1 CSP aj uznesenie, ktorým bola žalobcovi uložená poplatková povinnosť za odvolanie voči meritórnemu rozhodnutiu. Toto rozhodnutie senátu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Bratislava, 30. august 2016</w:t>
      </w:r>
    </w:p>
    <w:p/>
    <w:p>
      <w:r>
        <w:t>Zdroj: KAUZIS.SK – https://www.kauzis.sk/judikatura/r/ECLI:SK:KSBA:2016:1111244473.2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