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6Co/331/2016 z 4. 12. 2016</w:t>
      </w:r>
    </w:p>
    <w:p>
      <w:r>
        <w:t>Rozsudok Krajského súdu Bratislava z 4. decembra 2016, sp. zn. 6Co/331/2016, ECLI:SK:KSBA:2016:1111244580.1</w:t>
      </w:r>
    </w:p>
    <w:p>
      <w:r>
        <w:t>Súd: Krajský súd Bratislava</w:t>
      </w:r>
    </w:p>
    <w:p>
      <w:r>
        <w:t>Spisová značka: 6Co/331/2016</w:t>
      </w:r>
    </w:p>
    <w:p>
      <w:r>
        <w:t>ECLI: ECLI:SK:KSBA:2016:1111244580.1</w:t>
      </w:r>
    </w:p>
    <w:p>
      <w:r>
        <w:t>Dátum vydania: 4. 12. 2016</w:t>
      </w:r>
    </w:p>
    <w:p>
      <w:r>
        <w:t>Forma: Rozsudok</w:t>
      </w:r>
    </w:p>
    <w:p>
      <w:r>
        <w:t>Oblasť práva: Občianske právo</w:t>
      </w:r>
    </w:p>
    <w:p>
      <w:pPr>
        <w:pStyle w:val="Heading2"/>
      </w:pPr>
      <w:r>
        <w:t>Text rozhodnutia</w:t>
      </w:r>
    </w:p>
    <w:p>
      <w:r>
        <w:t>Súd: Krajský súd Bratislava Spisová značka: 6Co/331/2016 Identifikačné číslo súdneho spisu: 1111244580 Dátum vydania rozhodnutia: 05. 12. 2016 Meno a priezvisko sudcu, VSÚ: JUDr. Martin Murgaš ECLI: ECLI:SK:KSBA:2016:1111244580.1 ROZSUDOK V MENE SLOVENSKEJ REPUBLIKY Krajský súd v Bratislave, v senáte zloženom z predsedu senátu JUDr. Martina Murgaša a členov senátu JUDr. Dariny Kuchtovej a JUDr. Branislava Krála, v právnej veci žalobkyne: V. J., B. M. R.. Č.. XX, B., zast. Advokátskou kanceláriou FUTEJ &amp; Partners, s. r. o., Radlinského ul. č. 2, Bratislava, proti žalovanej: Slovenská republika, zast. Z. B. Q., R.. D. A. Č.. X, B., o zaplatenie 7.407,89 eur s prísl., na odvolanie žalobkyne proti rozsudku Okresného súdu Bratislava I z 19. novembra 2014, č. k. 14C/191/2011-249 a proti uzneseniu tohto súdu z 15. apríla 2015, č. k. 14C/191/2011-280, pomerom hlasov 3 : 0, takto r o z h o d o l : Rozsudok súdu prvej inštancie sa v napadnutom výroku p o t v r d z u j e. Napadnuté uznesenie súdu prvej inštancie sa p o t v r d z u j e. Žalovanej sa nepriznáva náhrada trov odvolacieho konania. o d ô v o d n e n i e : 1. Napadnutým rozsudkom súd prvého stupňa zamietol žalobu, ktorou sa žalobkyňa proti žalovanej domáhala zaplatenia sumy 7.407,89 eur s prísl. z titulu náhrady škody spôsobenej nesprávnym úradným postupom Z. B. Q. (Z.) pri vykonávaní bankového dohľadu nad činnosťou PODIELOVÉHO DRUŽSTVA SLOVENSKÉ INVESTÍCIE (ďalej len „PDSI“) a obchodníka s cennými papiermi (ďalej len „obchodník s CP“). Súd prvého stupňa napadnutým rozsudkom zamietol aj návrh žalobkyne na začatie prejudiciálneho konania pred Súdnym dvorom Európskej únie podľa článku 267 Zmluvy o fungovaní Európskej únie. Žalovanej súd prvého stupňa nepriznal náhradu trov konania. 2. Súd prvej inštancie vykonaným dokazovaním zistil, že žalobkyňa bola členkou družstva PODIELOVÉ DRUŽSTVO SLOVENSKÉ INVESTÍCIE, do tohto družstva vložila členský vklad, pričom vzhľadom na rozhodnutie o vystúpení z Družstva jej členstvo zaniklo rozhodnutím predstavenstva družstva podľa čl. 16 ods. 3 Stanov družstva k 20. 1. 2011, čím jej vzniklo právo na vyplatenie vyrovnávacieho podielu vo výške 7.407,89 EUR splatného do 20. 7. 2011. Úrad pre finančný trh rozhodnutím z 21. 3. 2002 schválil Družstvu Prospekt investície, pri ktorom Družstvo požiadalo návrhom na začatie konania doručeným Úradu dňa 16. 4. 2003 o schválenie jeho dodatku. Úrad pre finančný trh Družstvo oboznámil o splnení podmienok pre schválenie tohto dodatku podľa § 127 ods. 4 v spojení s § 122 ods. 7 zák.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Dňa 2. 6. 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 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Q., K., Z. T. F.. Družstvo malo účty v Slovenskej sporiteľni, a. s., v Č. H. B., T.. Q.. a vo V. Ú. B., T.. Q.. Družstvo bolo povinné predkladať Z. polročné správy o svojom hospodárení. Z obsahu správ nevyplývali žiadne informácie o prípadnej zhoršenej finančnej situácií Družstva a takéto informácie neboli zistené ani po rokovaní so štatutárom Družstva ako aj s ostatnými štatutármi dcérskych spoločností družstva. Obsah prerokovaných skutkových okolností o činnosti Družstva vyplýva zo zápisu z prerokovania problémov a nezrovnalostí v činnosti družstiev z 24. 8. 2007. Družstvo dňa 10. 10. 2007 doručilo Z.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Družstvo až listom doručeným Z. dňa 15. 4. 2010 požiadalo Z. o preskúmanie postupu spoločnosti CAPITAL INVEST, o. c. p., a. s. po tom, čo mu Obchodník CP vypovedal zmluvu o riadení portfólia. Z. vykonala v období od 20. 4. 2010 do 6. 5. 2010 u Obchodníka s cennými papiermi dohľad na mieste. Z. v tomto období vyzvala Družstvo listom z 20. 4. 2010, aby predložilo žiadosť o schválenie dodatku prospektu investície tak, aby Družstvo mohlo pokračovať v zhodnocovaní finančných prostriedkov, keďže Z. zistila, že podstatná časť prospektu investície sa stala neaktuálna. Družstvo predložilo Z. dňa 28. 4. 2010 žiadosť o schválenie dodatku k prospektu investície. Týmto bolo začaté konanie, ktoré bolo podľa § 21 ods. 1 písm. a/ zák. č.747/2004 Z. z. prerušené rozhodnutím č. OPK-5664/1-2/2010 z 10. 5. 2010 na čas, kedy Družstvo bolo povinné odstrániť nedostatky žiadosti a žiadosť doplniť. Družstvo ani po opakovanom predĺžení lehoty na odstránenie vád žiadosti nedostatky neodstránilo, v dôsledku čoho Z. rozhodnutím OPK-5664/1-5/2010 z 26. 8. 2010 konanie vo veci žiadosti o schválenie dodatkov k prospektu investície zastavila. Toto rozhodnutie potvrdila Banková rada Z. rozhodnutím č. GUV-1744/2010 z 8. 12. 2010, ktoré nadobudlo právoplatnosť dňa 16. 12. 2010. Z. súbežne začala voči Družstvu konanie o uložení sankcie podľa § 144 ods. 4 zák. č.566/2001 Z. z. za porušenie ust. § 129 ods. 3 v spojení s ust. § 128 ods. 1 písm. b/, c/, h/ ZoCP a §125c ods. 1 v spojení s § 127 ods. 4 ZoCP. Rozhodnutím č. ODT-10890-4/2010 z 30. 5. 2011, právoplatným dňa 18. 7. 2011 Z. Družstvu zakázala predaj majetkových hodnôt, ale nezakázala Družstvu vykonávať inú činnosť, keďže Z. takéto kompetencie voči Družstvu ako podnikateľskému subjektu nemala. 3. Z tohto skutkového stavu súd prvej inštancie vyvodil záver, že žaloba nie je dôvodná. Podľa názoru súdu prvej inštancie žalobkyňa nepreukázala, že by Z. vo vzťahu k Družstvu nesprávne úradne postupovala. Práve naopak, v konaní bolo preukázané, že Z. až od účinnosti zákona č. 566/2001 Z. z. o cenných papieroch od 1. 6. 2010 bola oprávnená dohliadať aj na skutočnosť, či vyhlasovateľ majetkových hodnôt - Družstvo, dodržiava schválený prospekt investície. Z. nevykonávala a ani nemohla vykonávať dohľad nad celkovou činnosťou Družstva ako vyhlasovateľa verejnej ponuky majetkových hodnôt, pretože by konala v rozpore s čl. 2 ods. 2 Ústavy SR a v rozpore so zákonom č. 566/1992 Zb. o Z. B. Q., so zákonom č. 566/2001 Z. z. o cenných papieroch a zák. č. 747/2004 Z. z. o dohľade nad finančným trhom. Žalobkyňa teda nepreukázala už prvú z troch podmienok vzniku zodpovednosti za vznik škody, a to nesprávny úradný postup Z. a súd prvej inštancie sa z dôvodu hospodárnosti konania s ostatnými podmienkami vzniku zodpovednosti štátu za škodu spôsobenú nesprávnym úradným postupom nezaoberal. Ďalej súd prvej inštancie poukázal na to, že nárok na náhradu škody voči štátu môže byť úspešne uplatnený iba vtedy, ak poškodený nemôže dosiahnuť uspokojenie svojej pohľadávky voči dlžníkovi, ktorý je povinný plniť. Uznesením Okresného súdu Bratislava I z 11. 4. 2011 č. k. 3K/95/2010 bol na majetok Družstva ako úpadcu vyhlásený konkurz. Je zrejmé, že vzhľadom na vznik nároku žalobkyne voči Družstvu na vyplatenie vyrovnávacieho podielu žalobkyňa patrila medzi skupinu veriteľov Družstva oprávnených prihlásiť si svoju pohľadávku do konkurzu, čo aj formou prihlášky do konkurzu urobila, ale jej prihlásená pohľadávka nebola zaradená do konečného zoznamu pohľadávok z dôvodu nespĺňania formálnych náležitostí. Tieto skutočnosti vyplývajú zo správy o stave konkurzu zo dňa 15. 11. 2014. Podľa ustálenej súdnej judikatúry (rozhodnutia Najvyššieho súdu SR sp. zn. 4Cz/110/84 publikované vo Výbere rozhodnutí a stanovísk Najvyššieho súdu SR pod č. 4/87), ktorá je s poukazom na závery rozsudku Najvyššieho súdu SR z 31. 5. 2006 sp. zn. 4Cdo/199/2005 naďalej aplikovateľná a rozhodnutia Najvyššieho súdu ČR sp. zn. 25Cdo/1404/2004 platí, že nárok na náhradu škody podľa zák. č. 58/1969 Zb. ako aj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 č. 58/1969 Zb. alebo zák. č. 514/2003 Z. z., a tým ani predpoklad existencie škody. Z tohto hľadiska bola žaloba podľa súdu prvej inštancie podaná predčasne. Žaloba bola podľa súdu prvej inštancie podaná predčasne aj z toho dôvodu, že žalobkyňa ako bývalá členka družstva, ktorá sa stane v dôsledku nevyplatených finančných prostriedkov Družstvom jeho veriteľom, si svoje nároky na náhradu škody môže uplatniť v zmysle ust. § 243a ods. 4 Obch. zák. za splnenia podmienok vzniku škody voči členom predstavenstva družstva alebo členom kontrolnej komisie podľa ustanovenia § 244 Obch. zák. Obchodný zákonník v § 251 ods. 2, § 243a ods. 4 a v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voči vyššie uvedeným subjektom Družstva vylučuje podľa názoru súdu prvej inštancie možnosť, aby sa žalobkyňa domáhala náhrady škody voči štátu podľa zák. č.514/2003 Z. z. Žalobkyňa nepreukázala, že by sa bez svojej viny bezúspešne domáhala náhrady škody voči subjektom Družstva. Skutočnou škodou je aj ujma spočívajúca v neuspokojenej pohľadávke žalobkyne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S poukazom na tieto závery súd prvej inštancie žalobu o náhradu škody zamietol. Návrh na začatie prejudiciálneho konania pred Súdnym dvorom Európskej únie podľa článku 267 Zmluvy o fungovaní Európskej únie súd prvej inštancie zamietol s odôvodnením, že rozhodnutie Súdneho dvora Európskej únie o položených otázkach nie je nevyhnutné pre vydanie rozhodnutia vo veci samej a z dôvodu, že prvostupňový súd nie je súdom, proti rozhodnutiu ktorého nie je prípustný opravný prostriedok podľa vnútroštátneho práva. Povinnosť obrátiť sa na Súdny dvor Európskej únie má totiž len súd, proti rozhodnutiu ktorého nie je prípustný opravný prostriedok. O trovách konania súd prvej inštancie rozhodol podľa § 142 ods. 1 O. s. p. 4. Proti tomuto rozhodnutiu podala odvolanie žalobkyňa a napadla ním výrok, ktorým bola zamietnutá žaloba o náhradu škody. Navrhla, aby odvolací súd rozsudok súdu prvého stupňa v napadnutom výroku zmenil tak, že žalobe vyhovie, alebo aby ho v tomto výroku zrušil a vec v tomto rozsahu vrátil súdu prvej inštancie na ďalšie konanie. Žalobkyňa namietala, že súd prvej inštancie nezohľadnil, že Z.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prvej inštancie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Z.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Z.. Podľa § 135 ods. 2 zákona o cenných papieroch mala Z. zisťovať - čo v prípade Družstva ani obchodníka s cennými papiermi neurobila - všetky informácie a podklady o dodržiavaní, resp. nedodržiavaní povolenia na činnosť vydaných Z. Družstvu a obchodníkovi, čo v prípade Družstva bol prospekt investícií vydaný ešte vtedajším úradom pre finančný trh a následne pravidelne dodatkovaný zo strany Z.. Povinný zákonný dohľad zo strany Z. bol dokonca koncipovaný tak široko, že Z.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Z.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Z. sa po tomto zistení o rizikovosti portfólia družstva uspokojila s takou nápravou stavu, že toto portfólio bolo následne po tomto vytknutí zo strany Z. rozložené namiesto jednej do troch zmeniek, a to zmeniek vystavených spoločnosťou CI holding, a. s., CI reality, spol. s r. o., a Global production, spol. s r. o., pričom posledné dve spoločnosti boli opäť 100 % dcérskymi spoločnosťami CI holding, a. s., a vo všetkých troch spoločnostiach bol navyše či už členom predstavenstva alebo konateľom D.. E. Č., vtedajší predseda predstavenstva obchodníka. To znamená, že Z. aj naďalej akceptovala stav, že celé portfólio družstva je rozložené a investované do prepojených subjektov s CI holding, a. s., a obchodníkom. Následne v roku 2008 Z. vydala právoplatné sankčné rozhodnutie voči obchodníkovi, v ktorom konštatovala, že obchodník porušil zákon o cenných papieroch vo viacerých podstatných ohľadoch. Ani po vydaní tohto rozhodnutia Z., okrem udelenej bezvýznamnej pokuty vo výške 10.000,- eur,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Z. umožnila ďalšiu činnosť Družstva aj obchodníka, čo vyústilo v roku 2010 do nedostupnosti žalobkyňou vložených prostriedkov do Družstva. Z. následne svojim postupom potvrdila tieto tvrdenia žalobkyne o tom, že Družstvo ako aj obchodník dlhodobo porušovali zákon o cenných papieroch, keď Z. dňa 4. 3. 2011 obchodníkovi odňala licenciu na činnosť a Družstvu zakázala činnosť až v roku 2011. Tolerovala tak porušovanie právnych predpisov minimálne od roku 2008 do roku 2011. V ďalšom žalobkyňa poukazovala na to, že Z. rozhodnutím z 30. 5. 2011 zakázala družstvu predaj majetkových hodnôt z dôvodu neaktuálnosti prospektu investícií. Z výpočtu nedostatkov vytýkaných Z. v prospekte investícií je nepochybné, že Prospekt bol neaktuálny v základných, a z pohľadu investorov rozhodujúcich skutočnostiach. Z. účelovo ustálila trvanie neaktuálnosti prospektu až od mája 2010. Z vykonaných dôkazov však vyplýva, že údaje zahrnuté do prospektu boli v skutočnosti neaktuálne dlhodobo pred májom 2010, a to spätne k 31. 12. 2006, kedy došlo v sídle Z.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ale Z. voči Družstvu úradne zasiahla až v máji 2011, kedy mu vydaním rozhodnutia o zákaze činnosti konečne zakázala činnosť. Ohľadom predčasnosti žaloby žalobkyňa uviedla, že žiadna platná právna norma neumožňuje vysloviť záver o predčasnosti podania žaloby, a to ani vtedy, ak žalobca doposiaľ nemal možnosť vymôcť plnenie od subjektu, ktorý jediný je podľa názoru žalovanej, ako aj prvoinštančného súdu povinný mu dané plnenie vrátiť. Takýto záver nie je v súlade s platnou legislatívou SR.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namietla, že zo zápisníc o pojednávaní pred prvostupňovým súdom vyplýva, že listinné dôkazy vyžiadané prvoinštančným súdom, resp. predložené sporovými stranami, neboli riadne vykonané spôsobom ustanoveným v § 129 ods. 1 O. s. p. V tejto súvislosti žalobkyňa poukázala na rozhodnutie Najvyššieho súdu Slovenskej republiky sp. zn. 6MCdo/11/2010 z 31. januára 2012. 5. Žalovaná vo vyjadrení k odvolaniu navrhla, aby odvolací súd rozsudok súdu prvej inštancie v napadnutom výroku ako vecne správny potvrdil. 6. Odvolací súd, ktorý bol viazaný rozsahom a dôvodmi odvolania (§ 379, § 380 C. s. p.), preskúmal rozsudok súdu prvej inštancie v napadnutom výroku, prejednal odvolanie bez nariadenia pojednávania a dospel k záveru, že odvolanie nie je dôvodné. 7. Odvolací súd sa stotožňuje so záverom súdu prvej inštancie, že v konaní nebol preukázaný nesprávny úradný postup zo strany Z.J. B. Q. pri vykonávaní dohľadu nad činnosťou Družstva. V tomto ohľade odvolací súd poukazuje na podrobné odôvodnenie napadnutého rozsudku. Nie je sporné, že Z.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Z.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Z. kontrolovať. Z. nevykonávala dohľad nad finančnými ukazovateľmi Družstva ako sa mylne domnieva žalobkyňa. Z.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Z.z. v znení platnom do 21. 7. 2013; § 126 až 130 boli zo zákona č. 566/2001 Z. z. vypustené novelou vykonanou zákonom č. 206/2013 Z. z. účinným dňa 22. 7. 2013). Ak si toho žalobkyňa vedomá nebola, nemožno to pričítať na ťarchu Z. B. Q. v zmysle zásady, podľa ktorej neznalosť zákona neospravedlňuje. To isté platí aj pokiaľ ide o argumentáciu žalobkyne, že o rozsahu dohľadu Z.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Z.Á. B. Q.. Pokiaľ ide o predčasnosť žaloby,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že žaloba bola podaná predčasne. K odvolacej námietke žalobkyne týkajúcej sa procesného pochybenia súdu prvej inštancie, ktorý podľa žalobkyne na pojednávaní nevykonal dokazovanie listinnými dôkazmi predpísaným spôsobom, odvolací súd poukazuje na to, že na súd prvej inštancie bolo podaných niekoľko stoviek obdobných žalôb (žaloby bývalých členov Družstva domáhajúcich sa proti štátu náhrady škody spôsobenej nesprávnym úradným postupom Z.), pričom vo všetkých týchto veciach sú v spisoch založené tie isté listinné dôkazy. Je preto celkom nepochybné, že obsah týchto listinných dôkazov je právnym zástupcom oboch účastníkov veľmi dobre známy; pritom advokátska kancelária Futej &amp; Partners, spol. s r. o. zastupuje vo všetkých veciach žalobcov - bývalých členov Družstva. 8. Z toho vyplýva, že rozsudok súdu prvej inštancie je vecne správny v napadnutom výroku, ktorým bola zamietnutá žaloba o náhradu škody. Preto odvolací súd rozsudok súdu prvej inštancie v napadnutom výroku potvrdil podľa § 387 ods. 1 C. s. p. 9. Výrok rozsudku súdu prvej inštancie, ktorým súd prvej inštancie zamietol návrh žalobkyne na začatie prejudiciálneho konania pred Súdnym dvorom Európskej únie, nebol napadnutý odvolaním a nadobudol právoplatnosť. 10. O trovách odvolacieho konania odvolací súd rozhodol podľa § 255 ods. 1 v spojení s § 396 ods. 1 C. s. p. a ich náhradu úspešnej žalovanej nepriznal, pretože jej v odvolacom konaní žiadne trovy nevznikli. 11. Napadnutým uznesením súd prvej inštancie uložil žalobkyni povinnosť zaplatiť poplatok za odvolanie 20,- eur v zmysle pol. 7a Sadzobníka súdnych poplatkov do 10 dní od doručenia uznesenia. 12. Proti tomuto rozhodnutiu podala odvolanie žalobkyňa. Navrhla, aby odvolací súd napadnuté uznesenie zrušil a konanie o vyrubenie súdneho poplatku zastavil. Uviedla, že poplatok za odvolanie nie je povinná zaplatiť vzhľadom na ust. § 18ca zák. č. 71/1992 Zb. 13. Odvolací súd, ktorý bol viazaný rozsahom a dôvodmi odvolania (§ 379, § 380 C. s. p.), preskúmal napadnuté uznesenie, prejednal odvolanie bez nariadenia pojednávania a dospel k záveru, že odvolanie nie je dôvodné. 14.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17. 12.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15. Z týchto dôvodov odvolací súd napadnuté uznesenie potvrdil podľa § 387 ods. 1 C. s. 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https://www.kauzis.sk/judikatura/r/ECLI:SK:KSBA:2016:1111244580.1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