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3Cob/20/2016 z 4. 10. 2016</w:t>
      </w:r>
    </w:p>
    <w:p>
      <w:r>
        <w:t>Uznesenie Krajského súdu Bratislava z 4. októbra 2016, sp. zn. 3Cob/20/2016, ECLI:SK:KSBA:2016:1115202793.1</w:t>
      </w:r>
    </w:p>
    <w:p>
      <w:r>
        <w:t>Súd: Krajský súd Bratislava</w:t>
      </w:r>
    </w:p>
    <w:p>
      <w:r>
        <w:t>Spisová značka: 3Cob/20/2016</w:t>
      </w:r>
    </w:p>
    <w:p>
      <w:r>
        <w:t>ECLI: ECLI:SK:KSBA:2016:1115202793.1</w:t>
      </w:r>
    </w:p>
    <w:p>
      <w:r>
        <w:t>Dátum vydania: 4. 10. 2016</w:t>
      </w:r>
    </w:p>
    <w:p>
      <w:r>
        <w:t>Forma: Uznesenie</w:t>
      </w:r>
    </w:p>
    <w:p>
      <w:r>
        <w:t>Oblasť práva: Obchodné právo</w:t>
      </w:r>
    </w:p>
    <w:p>
      <w:pPr>
        <w:pStyle w:val="Heading2"/>
      </w:pPr>
      <w:r>
        <w:t>Text rozhodnutia</w:t>
      </w:r>
    </w:p>
    <w:p>
      <w:r>
        <w:t>Súd: Krajský súd Bratislava Spisová značka: 3Cob/20/2016 Identifikačné číslo súdneho spisu: 1115202793 Dátum vydania rozhodnutia: 05. 10. 2016 Meno a priezvisko sudcu, VSÚ: Mgr. Štefan Zelenák ECLI: ECLI:SK:KSBA:2016:1115202793.1 Uznesenie Krajský súd v Bratislave, v senáte zloženom z predsedu senátu Mgr. Štefana Zelenáka a členiek senátu JUDr. Eleny Ondrišovej a JUDr. Miroslavy Janečkovej, v právnej veci žalobcu Národná diaľničná spoločnosť, a.s., Mlynské Nivy 45, Bratislava, IČO: 35 919 001, proti žalovanému KOOPERATIVA poisťovňa, a.s., Vienna Insurance Group, Štefanovičova 4, Bratislava, IČO: 00 585 441, o zaplatenie 319,03 EUR s prísl. a o odvolaní žalovaného proti rozsudku Okresného súdu Bratislava I v Bratislave č.k. 32Cb/27/2015-49, zo dňa 29.10.2015 jednohlasne, takto r o z h o d o l : Krajský súd v Bratislave rozsudok Okresného súdu Bratislava I v Bratislave č.k. 32Cb/27/2015-49, zo dňa 29.10.2015 v napadnutej vyhovujúcej časti a v súvisiacom výroku o náhrade trov konania p o t v r d z u j e . Žalobcovi sa priznáva plná náhrada trov odvolacieho konania. o d ô v o d n e n i e : 1. Napadnutým rozsudkom súd prvej inštancie určil žalovanému povinnosť uhradiť žalobcovi sumu 266,76 EUR spolu s úrokom z omeškania vo výške 5,50 % p.a. zo sumy 266,76 EUR odo dňa 17.10.2013 až do zaplatenia a to všetko do 3 dní od právoplatnosti rozsudku, konanie v časti istiny 52,27 EUR s príslušenstvom zastavil a taktiež určil žalovanému povinnosť zaplatiť navrhovateľovi trovy konania vo výške 19,- EUR všetko do 3 dní od právoplatnosti rozsudku. V odôvodnení súd prvej inštancie uviedol, že dňa 22.3.2013 došlo k dopravnej nehode motorového vozidla EČV: B. XXX C., na komunikácii D1, v km 378,80. Uvedenou dopravnou nehodou došlo k poškodeniu oceľových zvodidiel, stĺpikov a ich súčasti, pričom prišlo ku škode na majetku Národnej diaľničnej spoločnosti, a.s. v celkovej výške 1.472,41 EUR. Žalobca si listom č. 9941/62092/40202/2013 zo dňa 22.3.2013 uplatnil voči žalovanému náhradu vyššie spomenutej škody v celkovej výške 1.472,41 EUR. Dňa 7.10.2013 bol žalobcovi doručený list žalovaného, na základe ktorého žalovaný poukázal v prospech účtu žalobcu časť náhrady škody v celkovej výške 1.153,38 EUR. V tomto oznámení o poistnom plnení žalovaný odôvodňuje odpočítanie sumy 319,03 EUR nepriznaním plného poistného plnenia za prestoje v zmysle denných záznamov a uplatnenie zhodnotenia materiálu (amortizácia).Súd prvej inštancie v súvislosti s nevyplatením poistného plnenia žalovaným vo výške 266,76 EUR z dôvodu namietajúcich prestojov uviedol že, nakoľko podľa žalovaného žalobca nepreukázal, že by išlo o náklady, ktoré boli vynaložené na odstraňovanie následkov škodovej udalosti, nakoľko čas, ktorý bol započítaný ako aktívny pracovný čas týchto vozidiel, nebol časom, počas ktorého by vykonávali aktívne prácu, mal súd za to, že pokiaľ mechanizmy žalobcu mali pri odstraňovaní následkov dopravnej nehody prestoje, ktoré spočívali v zotrvaní vozidla na mieste dopravnej nehody v súvislosti s odstraňovaním jej následkov, tak tieto predstavujú náklady, ktoré boli účelne vynaložené na odstraňovanie následkov škodovej udalosti. Tým, že je vozidlo pristavené pri likvidácii škodovej udalosti, nie je ho možné využiť na iné účely. Žalobca je obchodnou spoločnosťou, ktorá má v predmete podnikania okrem iných aj zabezpečovanie prípravy, realizácie opráv a výstavby diaľnic, prípravné práce pre stavbu, výkopové, zemné a búracie práce. Ako obchodná spoločnosť si vyčíslila náklady, ktoré jej vznikli v súvislosti s odstránením poškodenia diaľnice podľa internej organizačnej normy, ktorou sa riadi pri fakturácii iným právnickým a fyzickým osobám, vrátane prestojov, počas ktorých žalobca nemohol využiť vozidlá inak. Súd prvej inštancie tak dospel k záveru, že žalovaný neoprávnene neuznal žalobcovi náhradu za prestoje, ktoré predstavujú aktívny a pasívny výkon dopravného mechanizmu, a ktoré bezprostredne súvisia s odstraňovaním následkov vzniknutej škody. Neuznanie nároku na uznanie prestojov je podľa názoru súdu prvej inštancie v rozpore so zásadou hospodárneho odstránenia následkov škody, nakoľko tieto predstavujú skutočné náklady žalobcu, ktoré mu vznikli v súvislosti s uvedením komunikácie do pôvodného stavu. Z uvedených dôvodov súd prvej inštancie návrhu žalobcu v časti o zaplatenie sumy 266,76 EUR vyhovel. V časti o zaplatenie sumy 52,27 EUR s prísl. súd prvej inštancie konanie zastavil v zmysle § 96 O.s.p., z dôvodu späťvzatia návrhu v uvedenej časti žalobcom pre úhradu uvedenej sumy žalovaným. O trovách konania bolo rozhodnuté podľa ust. § 142 ods. 1 O.s.p. 2. Proti rozsudku podal v zákonnej lehote odvolanie žalovaný, ktorý žiadal napadnutý rozsudok zrušiť a vrátiť súdu prvého stupňa na ďalšie konanie. Má za to, že motorové vozidlá, ktoré žalobca použil pri odstraňovaní škody mu patrili, preto náklady za dobu počas ktorej tieto stroje nepracovali, nemožno považovať za ušlý zisk žalobcu. Náklady na prestoje nemožno považovať ani za oprávnené dopravné náklady, ktoré žalobca vynaložil v príčinnej súvislosti s odstraňovaním následkov poistnej udalosti, nakoľko čas, ktorý bol započítaný ako aktívny pracovný čas týchto vozidiel, nebol časom, počas ktorého by tieto stroje vykonávali aktívne prácu. 3 K odvolaniu žalovaného sa vyjadril žalobca, ktorý navrhol napadnuté rozhodnutie ako vecne správne potvrdiť. Uviedol, že nikdy a nikde nespomenul, že uplatnený nárok má predstavovať ušlý zisk, pričom náklady na mechanizmy predstavujú priamy účtovný náklad na konkrétny mechanizmus prepočítaný na jednu hodinu v rámci pracovného času, kedy môže byť mechanizmus používaný. Okrem nutnosti prítomnosti mechanizmov na odstraňovaní následkov dopravných nehôd z dôvodu potreby ich priameho využitia, je nevyhnutná ich prítomnosť aj z dôvodu vytvorenia tzv. „pojazdnej zábrany“ v zmysle technického predpisu č. 02/2010. 4.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28.9.2016. Po oboznámení sa s obsahom spisu súdu prvej inštancie, s dôvodmi odvolania žalovaného, ako aj s vyjadrením žalobcu, odvolací súd dospel k záveru, že odvolaniu proti rozsudku nie je možné vyhovieť.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ust. § 470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Na lehoty, ktoré dňom nadobudnutia účinnosti tohto zákona neuplynuli, sa použijú ustanovenia tohto zákona; ak však zákon doteraz ustanovoval lehotu dlhšiu, uplynie lehota až v tomto neskoršom čase. Konanie začaté do 30. júna 2016 na vecne, miestne, kauzálne a funkčne príslušnom súde podľa predpisov účinných do 30. júna 2016 dokončí súd, na ktorom sa konanie začalo. 5. Odvolací súd konštatuje vecnú správnosť napadnutého rozsudku a reflektujúc dôvody odvolania uvádza na zdôraznenie správnosti napadnutého rozsudku, že súd prvej inštancie správne vyhodnotil skutkový stav a vec správne právne posúdil. Odvolací súd uvádza, že prestoj predstavuje účasť mechanizmov žalobcu na odstraňovaní vzniknutej škody, pričom ide o dobu, počas ktorej je účasť mechanizmu pri odstraňovaní následkov škody nutná, avšak mechanizmus nevykonáva žiadnu činnosť. V zmysle technického predpisu č. 02/2010 je nutné, aby boli mechanizmy rozostavané na presných stanovištiach okolo dopravnej nehody, a to počas celej doby odstraňovania nehody, pričom prestoje preto nemožno považovať za ušlý zisk, ako tvrdí žalovaný. Napadnutý rozsudok súdu prvej inštancie zároveň spĺňa náležitosti vyplývajúce z ustanovenia § 220 C.s.p. Na základe uvedeného odvolací súd rozsudok súdu prvej inštancie v napadnutej zamietajúcej časti ako vecne správny podľa ust. § 387 ods. 1, C.s.p. potvrdil. 6. O trovách odvolacieho konania bolo rozhodnuté podľa ust. § 396 ods. 1, v spojení s ust. § 255 ods. 1, C.s.p.. Úspešnému žalobcovi odvolací súd priznal náhradu trov odvolacieho konania, o ich výške rozhodne súd prvej inštancie. Podľa § 262 ods. 1, C.s.p. o nároku na náhradu trov konania rozhodne aj bez návrhu súd v rozhodnutí, ktorým sa konanie končí. Podľa § 262 ods. 2, C.s.p. o výške náhrady trov konania rozhodne súd prvej inštancie po právoplatnosti rozhodnutia, ktorým sa konanie končí, samostatným uznesením, ktoré vydá súdny úradník.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https://www.kauzis.sk/judikatura/r/ECLI:SK:KSBA:2016:1115202793.1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