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2S/147/2017 z 1. 11. 2017</w:t>
      </w:r>
    </w:p>
    <w:p>
      <w:r>
        <w:t>Uznesenie Krajského súdu Bratislava z 1. novembra 2017, sp. zn. 2S/147/2017, ECLI:SK:KSBA:2017:1017201017.1</w:t>
      </w:r>
    </w:p>
    <w:p>
      <w:r>
        <w:t>Súd: Krajský súd Bratislava</w:t>
      </w:r>
    </w:p>
    <w:p>
      <w:r>
        <w:t>Spisová značka: 2S/147/2017</w:t>
      </w:r>
    </w:p>
    <w:p>
      <w:r>
        <w:t>ECLI: ECLI:SK:KSBA:2017:1017201017.1</w:t>
      </w:r>
    </w:p>
    <w:p>
      <w:r>
        <w:t>Dátum vydania: 1. 11. 2017</w:t>
      </w:r>
    </w:p>
    <w:p>
      <w:r>
        <w:t>Forma: Uznesenie</w:t>
      </w:r>
    </w:p>
    <w:p>
      <w:pPr>
        <w:pStyle w:val="Heading2"/>
      </w:pPr>
      <w:r>
        <w:t>Text rozhodnutia</w:t>
      </w:r>
    </w:p>
    <w:p>
      <w:r>
        <w:t>Súd: Krajský súd Bratislava Spisová značka: 2S/147/2017 Identifikačné číslo súdneho spisu: 1017201017 Dátum vydania rozhodnutia: 02. 11. 2017 Meno a priezvisko sudcu, VSÚ: JUDr. Vlastimil Pavlikovský ECLI: ECLI:SK:KSBA:2017:1017201017.1 Uznesenie Krajský súd v Bratislave v právnej veci žalobcu Camfil s.r.o., Priemyselný park Géňa, Ul. E. Sachsa 8, 934 01 Levice, právne zastúpený: PricewaterhouseCoopers Legal, s.r.o., advokátska kancelária, Karadžičova 2, 815 32 Bratislava, v ktorej mene koná JUDr. Martin Javorček, advokát, proti žalovanému: Ministerstvo hospodárstva Slovenskej republiky, Mierová 19, 827 15 Bratislava, v konaní o preskúmanie zákonnosti rozhodnutia žalovaného č. 09727/2017-4220-18319 zo dňa 19.04.2017 a o návrhu na priznanie odkladného účinku, takto r o z h o d o l : Krajský súd v Bratislave návrh žalobcu na priznanie odkladného účinku správnej žaloby zo dňa 26.06.2017 z a m i e t a. o d ô v o d n e n i e : 1. Žalobou zo dňa 26.06.2017 podanou na Krajskom súde v Bratislave dňa 27.06.2017 sa žalobca domáhal preskúmania zákonnosti rozhodnutia žalovaného č. 09727/2017-4220-18319 zo dňa 19.04.2017. 2. Žalobca zároveň požiadal súd o priznanie odkladného účinku napadnutému rozhodnutiu. Vo svojom návrhu žalobca uviedol, že žiada o priznanie odkladného účinku vo vzťahu k opatreniu žalovaného, nakoľko by jeho okamžitým výkonom nepochybne došlo k závažnej ujme na majetku žalobcu, alebo k hospodárskej alebo finančnej škode u žalobcu hraničiacou s likvidačnými účinkami voči žalobcovi. Okamžitá vykonateľnosť opatrenia zásadným spôsobom negatívne ovplyvní rozpracované stavebné a výrobné investície žalobcu v regióne mesta Levice, ohrozí ich plynulé financovanie a dokončenie v stanovených termínoch. Sekundárne budú mať tieto ohrozené investície za následok neskorší nábeh výrobných aktivít žalobcu, a teda negatívne ovplyvnia aj tvorbu nových pracovných miest a zachovanie už existujúcich pracovných miest.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 188 SSP, ak správny súd návrhu žalobcu nevyhovie, uznesením ho zamietne. 7. Správny súd v súlade s citovaným zákonným ustanovením § 188 SSP zamietol návrh žalobcu, nakoľko neboli splnené podmienky ust. § 185 písm. a) SSP a žalobca vo svojom návrhu dostatočne neodôvodnil, v čom spočíva závažná ujma pri výkone napadnutého rozhodnutia a aká reálna škoda, ujma alebo nenapraviteľný následok by mu mohol byť spôsobený. Jeho argumenty sú len všeobecné a neoznačujú žiadnu konkrétnu škodu, ktorá by bola výkonom napadnutého rozhodnutia spôsobená, preto v nich správny súd nevidel skutočnú hrozbu odôvodňujúcu obavu závažnej ujmy, značnej hospodárskej škody, finančnej škody, prípadne iného nenapraviteľného následku. Taktiež je podstatné uviesť, že napadnuté rozhodnutie neukladá žalobcovi žiadnu konkrétnu platobnú povinnosť, preto možno považovať žiadosť žalobcu o priznanie odkladného účinku z dôvodu hospodárskej, resp. finančnej škody za predčasnú. V predmetnej veci nie sú dané ani podmienky vyplývajúce z § 185 písm. b) SSP na priznanie odkladného účinku správnej žalobe. 8. Toto rozhodnutie senát Krajského súdu v Bratislave prijal pomerom hlasov 3:0 (§ 139 ods. 4 SSP v spojení s § 147 ods. 2 SSP). Poučenie: Proti tomuto uzneseniu nie je prípustná kasačná sťažnosť (§ 439 ods. 2 písm. e) SSP).</w:t>
      </w:r>
    </w:p>
    <w:p/>
    <w:p>
      <w:r>
        <w:t>Zdroj: KAUZIS.SK – https://www.kauzis.sk/judikatura/r/ECLI:SK:KSBA:2017:1017201017.1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