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5Co/69/2017 z 27. 3. 2017</w:t>
      </w:r>
    </w:p>
    <w:p>
      <w:r>
        <w:t>Rozsudok Krajského súdu Bratislava z 27. marca 2017, sp. zn. 5Co/69/2017, ECLI:SK:KSBA:2017:1111244672.3</w:t>
      </w:r>
    </w:p>
    <w:p>
      <w:r>
        <w:t>Súd: Krajský súd Bratislava</w:t>
      </w:r>
    </w:p>
    <w:p>
      <w:r>
        <w:t>Spisová značka: 5Co/69/2017</w:t>
      </w:r>
    </w:p>
    <w:p>
      <w:r>
        <w:t>ECLI: ECLI:SK:KSBA:2017:1111244672.3</w:t>
      </w:r>
    </w:p>
    <w:p>
      <w:r>
        <w:t>Dátum vydania: 27. 3. 2017</w:t>
      </w:r>
    </w:p>
    <w:p>
      <w:r>
        <w:t>Forma: Rozsudok</w:t>
      </w:r>
    </w:p>
    <w:p>
      <w:r>
        <w:t>Oblasť práva: Občianske právo</w:t>
      </w:r>
    </w:p>
    <w:p>
      <w:pPr>
        <w:pStyle w:val="Heading2"/>
      </w:pPr>
      <w:r>
        <w:t>Text rozhodnutia</w:t>
      </w:r>
    </w:p>
    <w:p>
      <w:r>
        <w:t>Súd: Krajský súd Bratislava Spisová značka: 5Co/69/2017 Identifikačné číslo súdneho spisu: 1111244672 Dátum vydania rozhodnutia: 28. 03. 2017 Meno a priezvisko sudcu, VSÚ: JUDr. Juraj Považan ECLI: ECLI:SK:KSBA:2017:1111244672.3 ROZSUDOK V MENE SLOVENSKEJ REPUBLIKY Krajský súd v Bratislave v senáte zloženom z predsedu senátu JUDr. Juraja Považana a členov senátu JUDr. Janky Richterovej a JUDr. Milana Chalupku, v právnej veci žalobkyne: T. Z., B.. XX. XX. XXXX, X. T. X, Z., zast. FUTEJ &amp; Partners s. r. o., IČO: 35 955 341, Radlinského č. 2, Bratislava, proti žalovanej: Slovenská republika zast. B. X. U., N. W. Č.. X, X., o náhradu škody 7.834,97 Eur s príslušenstvom, na odvolanie žalobkyne proti rozsudku Okresného súdu Bratislava I zo dňa 28. marca 2014 č. k. 18C/199/2011-233 takto r o z h o d o l : Odvolací súd rozsudok súdu prvej inštancie v napadnutej časti p o t v r d z u j e. Žalovanej nepriznáva náhradu trov odvolacieho a dovolacieho konania. o d ô v o d n e n i e : 1/Napadnutým rozsudkom súd prvej inštancie zamietol návrh, ktorým sa žalobkyňa voči žalovanej domáhala zaplatenia sumy 7.834,97 Eur s príslušenstvom, titulom náhrady škody spôsobenej nesprávnym úradným postupom odporcu pri vykonávaní bankového dohľadu nad činnosťou PODIELOVÉHO DRUŽSTVA SLOVENSKÉ INVESTÍCIE (ďalej len PDSI alebo Družstvo) a obchodníka s cennými papiermi (ďalej len obchodník s CP alebo OCP). Súčasne uvedeným rozsudkom súd zamietol návrh žalobkyne na začatie prejudiciálneho konania pred Súdnym dvorom Európskej únie podľa článku 267 Zmluvy o fungovaní Európskej únie. 2/Vychádzal zo stavu, že žalobkyňa ako členka Družstva vložila do Družstva členský vklad, a jej členstvo zaniklo rozhodnutím predstavenstva Družstva zo dňa 23. 02. 2011, čím jej vznikol nárok na vyplatenie vyrovnacieho podielu. Úrad pre finančný trh (ďalej len "úrad") rozhodnutím zo dňa 21. 03. 2002 schválil Družstvu Prospekt investície, pri ktorom Družstvo požiadalo o schválenie jeho dodatku. Úrad oboznámil Družstvo v upozornení zo dňa 13. 05. 2003 s podmienkami pre schválenie tohto dodatku podľa § 127 ods. 4 v spojení s § 122 ods. 7 zákona č. 566/2001 Z. z.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 č. 566/2001 Z. z., ale nie dohľad nad celkovou činnosťou Družstva. Dňa 02. 06. 2008 uzavrelo Družstvo s OCP Zmluvu o riadení portfólia, podľa ktorej sa OCP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OCP sa zaviazal zabezpečiť mieru zhodnotenia portfólia klienta vo výške 8 % ročne. 3/Investíciami vloženými do Družstva, ktoré tvorili vklady členov Družstva mal právo disponovať výhradne Capital Invest, o. c. p. a to na základe zmluvy o riadení portfólia, z ktorej vyplývali práva a povinnosti zmluvných strán, uzatvorenej medzi Obchodníkom s CP a Družstvom. Zmluva bola ukončená zo strany Obchodníka s CP výpoveďou z 30. 03. 2010. Po zániku záväzkového vzťahu medzi Družstvom a Obchodníkom s CP, sa Družstvo domáhalo svojich nárokov vyplývajúcich zo zmluvy voči Obchodníkovi s CP rôznymi žiadosťami a výzvami na zaplatenie dlžných súm, ale nie súdnou cestou. Družstvo finančné prostriedky, ktoré získalo od svojich členov, neposkytovalo OCP na základe zmluvy, v ktorej by bola špecifikovaná výška poskytnutej sumy, ale zamestnanci OCP priamo disponovali s peniazmi Družstva na základe súhlasu udeleného Družstvom. 4/Na základe prospektu investície schváleného Úradom pre finančný trh UTF -002/2002/ SPI z 21. 03. 2002, bolo Družstvo oprávnené ponúkať majetkové hodnoty s lehotou verejnej ponuky 10 rokov. Prospekt investície bol informačným dokumentom, z obsahu ktorého investori získavali informácie pre ich investičné rozhodnutie. 5/Zo Zmluvy o zriadení portfólia z 02. 06. 2008 vyplývalo založenie zmluvného vzťahu medzi Družstvom a OCP CAPITAL INVEST, o. c. p., a. s. Predmetná zmluva bola OCP vypovedaná listom z 30. 03. 2010 s účinnosťou od 01. 05. 2010. Po tomto úkone Družstvo listom z 15. 04. 2010 požiadalo B. o preskúmanie postupu spoločnosti CAPITAL INVEST, o. c. p., a. s. V tomto čase Družstvo však nepodalo žalobu voči OCP o náhradu škody, ale žiadalo B., aby situáciu riešila. 6/Zo zisteného skutkového stavu súd prvej inštancie konštatoval, že do 01. 06. 2010 B. X. U. (Ď. I. B.), ako aj jej právny predchodca Úrad pre finančný trh, v súlade so zákonom č. 566/2001 Z. z. o cenných papieroch postupovali správne vo vzťahu k Družstvu, ktoré bolo B. povinné predkladať polročné správy o svojom hospodárení. Z obsahu správ nevyplývali žiadne informácie o prípadnej zhoršenej finančnej situácii Družstva a ani po rokovaní so štatutárom Družstva, ako aj s ostatnými štatutármi dcérskych spoločností družstva. Obsah prerokovaných skutkových okolností o činnosti Družstva mal súd preukázaný zo zápisu z prerokovania problémov a nezrovnalostí v činnosti družstiev z 24. 08. 2007. Družstvo dňa 10. 10. 2007 doručilo B. list s tým, že zo strany družstiev nedošlo k porušeniu zákona a prospektov investícií schválených Úradom pre finančný trh z dôvodov v liste špecifikovaných. Družstvo sa vyjadrilo k systému fungovania družstiev vzhľadom na ich investičnú stratégiu, že vtedajší stav zodpovedal dlhoročnej finančnej spolupráci medzi spoločnosťami CI HOLDINGU, a. s., jej dcérskymi spoločnosťami a družstvami. Podľa názoru Družstva, narušenie tohto systému by mohlo uvedeným spoločnostiam spôsobiť značné škody aj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 s. Družstvo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B. disponovala nejakou sťažnosťou voči jednotlivým družstvám. Družstvo až listom doručeným B. dňa 15. 04. 2010 požiadalo B. o preskúmanie postupu spoločnosti CAPITAL INVEST, o. c. p., a. s. potom, čo mu OCP vypovedal zmluvu o zriadení portfólia. Z obsahu listinných dôkazov, ako aj z obsahu výpovede splnomocneného zástupcu odporcu mal súd preukázané, že B. vykonala v období od 20. 04. 2010 do 06. 05. 2010 u OCP dohľad na mieste. B. v tomto období vyzvala listom z 20. 04. 2010 Družstvo, aby predĺžilo žiadosť o schválenie dodatku prospektu investície tak, aby mohlo pokračovať v zhodnocovaní finančných prostriedkov, keďže B. zistila, že podstatná časť prospektu investície sa stala neaktuálna. Z listinných dôkazov mal súd tiež za preukázané, že Družstvo predložilo B. dňa 28. 04. 2010 žiadosť o schválenie dodatkov k prospektu investície. Týmto bolo začaté konanie, ktoré bolo podľa § 21 ods. 1 písm. a) zákona č. 747/2004 Z. z. prerušené rozhodnutím OPK-5664/1-2/2010 z 10. 05. 2010 na čas, kedy Družstvo bolo povinné odstrániť nedostatky žiadosti a žiadosť doplniť. Družstvo ani po opakovanom predĺžení lehoty na odstránenie vád nedostatky žiadosti neodstránilo, v dôsledku čoho B. rozhodnutím OPK -5664/1-5/2010 z 26. 08. 2010 konanie vo veci žiadosti o schválenie dodatkov k prospektu investície zastavila. Rozhodnutie bolo potvrdené rozhodnutím Bankovej rady B. číslo GUV-1744/2010 z 08. 12. 2010, právoplatným 16. 12. 2010. B. súbežne začala voči Družstvu konanie o uložení sankcie podľa § 144 ods. 4 zákona č. 566/2001 Z. z. za porušenie ustanovenia § 129 ods. 3 v spojení s ustanovením § 128 ods. 1 písm. b), c) a h) ZoCP a § 125c ods. 1 v spojení s § 127 ods. 4 ZoCP, rozhodnutím ODT-10890-4/2010 z 30. 05. 2011, právoplatným 18. 07. 2011. Týmto rozhodnutím B. mu zakázala predaj majetkových hodnôt, avšak nezakázala Družstvu vykonávať inú činnosť, keďže B. takéto kompetencie voči Družstvu ako podnikateľskému subjektu nemala. B. na základe získaných poznatkov o činnosti Družstva, ako aj Obchodníka s CP, podala dňa 27. 07. 2010 orgánom činným v trestnom konaní oznámenie o podozrení zo spáchania trestného činu. Podľa uznesenia Prezídia Policajného zboru, Úradu boja proti korupcii, vyšetrovateľa odboru boja proti korupcii č. k. ČVS:PPZ-153/BPK-B-2010 zo 16. 11. 2010, bolo dňa 10. 08. 2010 začaté trestné stíhanie podľa § 199 ods. 1 Trestného poriadku pre obzvlášť závažný zločin podvodu podľa § 221 ods. 1 a ods. 4 písm. a) Trestného zákona spolupáchateľstvom podľa § 20 Trestného zákona. 7/Aplikujúc ust. čl. 2 ods. 2 Ústavy SR, § 1, § 3 ods. 1 písm. d), § 9 ods. 1, 2, § 15 ods. 1, § 17 ods. 1 zák. č. 514/2003 Z. z. o zodpovednosti za škodu spôsobenú pri výkone verejnej moci v znení neskorších predpisov a § 127 ods. 2 a § 128 zák. č. 566/2001 Z. z. o cenných papieroch na vykonaným dokazovaním zistený skutkový stav veci, súd prvej inštancie dospel k záveru, že žalobe nie je možné vyhovieť. Podľa prvoinštančného súdu žalobkyňa v konaní nepreukázala nesprávny úradný postup B. vo vzťahu k Družstvu, práve naopak, v konaní bolo preukázané, že B. až od účinnosti zák. č. 566/2001 Z. z. od 01. 06. 2010 bola oprávnená dohliadať aj na skutočnosť, či vyhlasovateľ majetkových hodnôt, Družstvo, dodržiava schválený prospekt investície. B. preto nevykonávala a ani nemohla vykonávať dohľad nad celkovou činnosťou Družstva ako vyhlasovateľa verejnej ponuky majetkových hodnôt, nakoľko by konala v rozpore s čl. 2 ods. 2 Ústavy Slovenskej republiky a v rozpore s ust. zák. č. 566/1992 Zb., zák. č. 566/2001 a zák. č. 747/2004 Z. z. 8/Zároveň prvoinštančný súd vyslovil názor, že nárok na náhradu škody voči štátu môže byť úspešne uplatnený iba vtedy, ak poškodený nemôže dosiahnuť uspokojenie svojej pohľadávky voči dlžníkovi, ktorý je povinný plniť. Poukázal pritom na ustálenú súdnu judikatúru, rozhodnutia Najvyššieho súdu Slovenskej republiky sp. zn. 4Cz/110/84 (publikovaného Výbere rozhodnutí a stanovísk Najvyššieho súdu Slovenskej republiky pod č. 4/87), ktorá je s poukazom na závery rozsudku NS SR z 31. 05. 2006, sp. zn. 4Cdo/199/2005, naďalej aplikovateľná a rozhodnutia Najvyššieho súdu Českej republiky, sp. zn. 25Cdo/1404/2004, v zmysle ktorých nárok na náhradu škody podľa zákona č. 58/1969 Zb. ako aj zákona č. 514/2003 Z. 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žalobkyňa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 z., a tým ani predpoklad existencie škody. 9/Z uznesenia Okresného súdu Bratislava I zo dňa 11. 04. 2011, sp. zn. 3K/95/2010 mal pritom súd za preukázané, že na majetok Družstva ako úpadcu bol vyhlásený konkurz a veritelia Družstva boli vyzvaní na prihlásenie si svojich pohľadávok voči Družstvu v zákonnej lehote. Žalobkyňa si pohľadávku, ktorú mala voči Družstvu titulom vyrovnacieho podielu, prihlásila v prebiehajúcom konkurznom konaní, avšak táto bola v celom rozsahu popretá správcom konkurznej podstaty a následne žalobkyňou uplatnená incidenčnou žalobou, o ktorej konanie doposiaľ nie je právoplatne skončené. Vzhľadom na uvedené považoval súd prvej inštancie žalobu za predčasne podanú. V tejto súvislosti tiež poukázal na to, že žalobkyňa ako bývalý člen družstva, ktorý sa stane v dôsledku družstvom nevyplatených finančných prostriedkov veriteľom družstva, si svoje nároky na náhradu škody môže uplatniť v zmysle ustanovenia § 243a ods. 4 Obchodného zákonníka za splnenia podmienok vzniku škody voči členom predstavenstva družstva alebo členom kontrolnej komisie podľa ustanovenia § 244 Obchodného zákonníka. Existencia pohľadávky žalobkyne na náhradu škody voči vyššie uvedeným subjektom Družstva preto podľa súdu vylučuje možnosť, aby sa žalobkyňa domáhala náhrady škody voči štátu podľa zákona č. 514/2003 Z. z. Žalobkyňa v konaní nepreukázala, že by sa bez svojej viny bezúspešne domáhala náhrady škody voči subjektom Družstva. 10/V danom prípade za právne relevantný označil súd prvej inštancie prípadný nesprávny úradný postup, ktorého by sa mohla B. dopustiť zanedbaním dohľadu len vo vzťahu k dohliadanému subjektu, ktorým je Družstvo. Len v priamej príčinnej súvislosti s takýmto nesprávnym úradným postupom by mohlo dôjsť k vzniku škody na strane žalobkyne. Žalobkyňa poukázala, že škoda jej vznikla aj v príčinnej súvislosti so zanedbaním dohľadu zo strany B. nad činnosťou Obchodníka s CP, pričom uviedol, že Družstvo poskytovalo finančné prostriedky potom, ako ich získalo od žalobkyne OCP na základe zmluvy o riadení portfólia. Medzi Družstvom a OCP tak vznikol záväzkový vzťah, na základe ktorého boli obaja účastníci zmluvy povinní plniť z uzavretej zmluvy. Ak Družstvo zistilo, že OCP si svoje povinnosti vyplývajúce mu zo zmluvy neplní, bolo jeho povinnosťou domáhať sa súdnou cestou pohľadávok, na ktoré malo na základe uzavretej zmluvy nárok. Len v prípade, ak by sa Družstvo svojej pohľadávky nedomohlo voči OCP titulom nároku vyplývajúcim zo zmluvy, bolo by možné (teoreticky) dospieť k záveru, že Družstvu vznikla škoda v súvislosti s prípadným nesprávnym úradným postupom B. spočívajúcim v zanedbaní dohľadu nad OCP. Podľa súdu v priamej príčinnej súvislosti s prípadným preukázaným nesprávnym úradným postupom nad dohliadaným subjektom - Obchodníkom s CP mohla vzniknúť škoda len na strane Družstva, čo je však subjekt odlišný od žalobkyne. Z vyššie uvedených dôvodov je prípadný nesprávny úradný postup B. vyplývajúci z dohľadu nad OCP v danom prípade právne irelevantný, pretože na strane žalobkyne nedošlo k vzniku škody v priamej príčinnej súvislosti s prípadným nesprávnym úradným postupom NBS spočívajúcom v zanedbaní dohľadu nad OCP, preto sa súd takýmto prípadným nesprávnym úradným postupom ani nezaoberal. Prvoinštančný súd uzavrel, že v konaní nebolo preukázané, že by žalovaná nesprávne úradne postupovala tým, že riadne nevykonávala bankový dohľad nad uvedenými subjektmi. Súd sa priklonil k názoru žalovanej, že Družstvo bolo dohliadaným subjektom len v obmedzenom rozsahu (dohľad nad plnením povinností vyhlasovateľa verejnej ponuky majetkových hodnôt) v súlade s ustanoveniami § 125 až 128 ZoCP. V súlade s uvedenými stanoveniami Úrad pre finančný trh schválil Družstvu Prospekt investície, pričom posudzoval len jeho úplnosť (§ 127 ods. 4 v spojení s § 125 ods. 7 ZoCP), t. j. či obsahuje všetky údaje a vzájomný súlad predložených údajov a ich zrozumiteľnosť. Za pravdivosť údajov v Prospekte investície zodpovedali príslušné orgány Družstva. Žalovaná tiež preukázala, že nebolo v právomoci B. schvaľovať zmluvu o riadení portfólia. Prospekt investície mal podľa zákona obsahovať len zoznam zmlúv, ktoré zabezpečujú odbyt výrobkov navrhovateľa verejnej ponuky majetkových hodnôt alebo realizáciu služieb, ktoré poskytuje (podstatná náležitosť § 128 ods. 1 písm. a) bodu 10 ZoCP). B. nemohla vykonávať dohľad nad celkovou činnosťou Družstva, pretože v takom prípade by došlo k prekročeniu jej kompetencií. B. až od 01. 06. 2010 bola oprávnená dohliadať aj na skutočnosť, či vyhlasovateľ majetkových hodnôt dodržiava schválený prospekt investície. 11/Súd zároveň konštatoval, že štát nemôže priamo zasahovať do vlastnej činnosti Družstva a jeho majetkovoprávnych vzťahov, v ktorých má Družstvo autonómne postavenie. Vnútorné vzťahy Družstva sa spravovali v danom čase stanovami družstva a Obchodným zákonníkom. Žalobkyňa ako člen Družstva (podnikateľského subjektu) neinvestovala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Žalobkyňa nepreukázala, že počas členstva v Družstve realizovala svoje oprávnenia vyplývajúce z členstva tak, že by aktívne zasahovala do činnosti Družstva za účelom odvrátenia hroziacej škody pri zistení nedostatkov v činnosti štatutárnych zástupcov Družstva. 12/Návrh na začatie prejudiciálneho konania pred súdnym dvorom Európskej únie súd prvej inštancie zamietol s odôvodnením, že verejná ponuka majetkových hodnôt nie je regulovaná smernicou EÚ 2003/71/ES- smernicou o prospekte, ktorý sa zverejňuje pri verejnej ponuke cenných papierov alebo ich prijatí na obchodovanie, a o zmene a doplnení smernice 2001/34/ES, na znenie ktorej sa odvolávala žalobkyňa vo svojom procesnom návrhu. Alternatívne investičné možnosti, medzi ktoré je možné zahrnúť aj činnosť vyhlasovateľov verejnej ponuky majetkových hodnôt, začala v rámci EÚ regulovať až smernica Európskeho parlamentu a Rady 2011/61/EÚ z 08. 06. 2011 o správcoch alternatívnych investičných fondov a o zmene a doplnení smerníc 2003/41/ES a 2009/65/ES a nariadením (ES) číslo 1060/2009, (EÚ) č. 1095/2010. Podľa prvoinštančného súdu preto rozhodnutie Súdneho dvora EÚ o žalobkyňou položených otázkach nie je nevyhnutné pre meritórne rozhodnutie veci. Návrh na začatie prejudiciálneho konania pred Súdnym dvorom EÚ podľa čl. 267 Zmluvy o fungovaní EÚ prvostupňový súd zamietol aj z dôvodu, že nie je súdom, proti rozhodnutiu ktorého nie je prípustný opravný prostriedok podľa vnútroštátneho práva. 13/O trovách konania súd prvej inštancie rozhodol podľa § 142 ods. 1 O. s. p. a ich náhradu úspešnej žalovanej nepriznal, pretože si ich náhradu neuplatnila a v konaní jej ani žiadne trovy nevznikli. 14/Proti výroku rozsudku, ktorým bol zamietnutý návrh vo veci samej, podala žalobkyňa v zákonnej lehote odvolanie, ktorým z odvolacích dôvodov uvedených v ust. § 205 ods. 2 písm. b), c), d) a f) O. s. p. žiadala rozsudok v napadnutej časti zmeniť tak, že súd žalovanej uloží povinnosť zaplatiť žalobkyni náhradu škody v sume 7.834,97 Eur s príslušenstvom, do troch dní od právoplatnosti rozsudku, alternatívne napadnutý rozsudok zrušiť a vec vrátiť súdu prvej inštancie na ďalšie konanie. Prvoinštančnému súdu vytkla, že pri rozhodovaní nezohľadnil skutočnosť, že B.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Opätovne poukázala na to, že sa spoliehala, že nedôjde ku škode na jej úkor, pretože vychádzala z garancie B. ako orgánu dohľadu a nemohla predpokladať, že dohľad nad Prospektom investície je podľa B. len formálny, resp. že takýto je jeho obsah podľa výkladu žalovanej, pretože zákon o dohľade takýmto spôsobom obsah dohľadu nad Prospektom investícií nedefinoval a postup B. bol preto svojvoľný v neprospech každého, ktorý sa na žalovanú z hľadiska stability a ochrany investície spoľahol. Argument žalovanej, o upozornení Družstva, že vykonáva dohľad nad jeho činnosťou ako vyhlasovateľa verejnej ponuky majetkových hodnôt podľa ust. § 135 ods. 1 zák. č. 566/2001 Z. z., ale nie dohľad nad celkovou činnosťou Družstva, posúdila ako úplne irelevantný, nakoľko nemohla mať o takto zúženom dohľade orgánu vedomosť a nesúhlasila so záverom súdu prvej inštancie, že neexistuje príčinná súvislosť medzi škodou a porušením zákonných povinností B. spočívajúcim v nesprávnom výkone dohľadu, ktorým bol porušený zák. č. 566/2001 Z. z. Za obzvlášť nepochopiteľný žalobkyňa považovala záver súdu prvej inštancie,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OCP, ktorými mohla zabezpečiť dodržiavanie zákona o cenných papieroch, resp. sankciami porušujúci subjekt donútiť k dodržiavaniu zákona. V ďalšom uviedla, že povinnosťou B.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B., napriek tomu, že žalovaná v priebehu celého konania tvrdila opak - preto mala B. zisťovať všetky informácie a podklady o dodržiavaní, resp. nedodržiavaní povolení na činnosť vydaných B. Družstvu (Prospekt investícií, vydaný vtedajším Úradom pre finančný trh a následne pravidelne kontrolovaný B.) a OCP. 15/Povinný zákonný dohľad zo strany B. bol dokonca koncipovaný tak široko, že má zisťovať informácie a podklady aj o iných rizikách, ako tých, ktoré vyplývajú z povolení na činnosť, vrátane rizík, ktorým sú vystavené dohliadané subjekty a v rámci nich aj Družstvo činnosťou obchodníka, vrátane rizík, ktoré mohli viesť k ohrozeniu záujmov klientov dohliadaných subjektov, teda aj žalobkyne. Poukázala na skutočnosť, že v konaní vedenom na Okresnom súde Bratislava I pod sp. zn. 7C/206/2011 bolo výpoveďou svedka N.. Z. Y., S.., preukázané, že B. už v roku 2007 pri kontrole Družstva zistila, že z hľadiska rizikovosti portfólia má nedostatočne rozložené portfólio, ktoré bolo tvorené zmenkou jediného emitenta, a to spoločnosti CI HOLDING, a. s., ktorý v tom čase akcionársky vlastnil OCP, z čoho vyplýva, že Družstvo malo všetky peňažné prostriedky od neho získané, investované v subjekte personálne a majetkovo prepojenom s obchodníkom a Družstvom. B. sa po zistení o rizikovosti portfólia Družstva uspokojila s takou nápravou stavu, že toto portfólio bolo po vytknutí zo strany banky rozložené namiesto jednej do troch zmeniek, a to zmeniek vystavených spoločnosťou CI HOLDING a. s., CI Reality, s. r. o. a GLOBAL production s. r. o., pričom posledné dve spoločnosti boli opäť 100 % dcérskymi spoločnosťami CI HOLDING, a. s. a vo všetkých troch spoločnostiach bol navyše, či už členom predstavenstva alebo konateľom, N.. I. Č., vtedajší predseda predstavenstva obchodníka. Odvolateľka poukázala ďalej na to, že B. naďalej akceptovala stav, že celé portfólio Družstva je rozložené a investované do prepojených subjektov s CI HOLDING a. s. a obchodníkom a napriek tomu, že vydala právoplatné sankčné rozhodnutie voči obchodníkovi, v ktorom konštatovala, že B. vo svojej činnosti, pre svojich klientov a v rámci nich aj výslovne pre Družstvo, porušila zákon o cenných papieroch vo viacerých podstatných ohľadoch, ani po vydaní tohto rozhodnutia okrem udelenej pokuty vo výške 10.000,- Eur, B.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ňou vložených prostriedkov do Družstva, pričom banka svojou nečinnosťou a ľahostajným prístupom k svojim kompetenciám zapríčinila aj to, že už nemohla rozpoznať riziko svojej investície, resp. že túto investíciu jej banka svojim zanedbateľným dohľadom ani v minimálnej možnej miere neochránila. Žalobkyňa tiež poukázala na skutočnosť, že B. X. U. tým, že dňa 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B. X. U.. 16/Žalobkyňa v odvolaní ďalej uviedla, že B. rozhodnutím zo dňa 30. mája 2011, č. ODT-10890-4/2010, právoplatným dňa 18. júla 2011 zakázala Družstvu predaj majetkových hodnôt z dôvodu neaktuálnosti Prospektu investícií s tým, že B. ustálila trvanie neaktuálnosti Prospektu až od mája 2010 účelovo, nakoľko údaje zahrnuté do Prospektu boli v skutočnosti neaktuálne dlhodobo pred májom 2010, spätne k 31. decembru 2006, kedy došlo v sídle B.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B. voči Družstvu úradne zasiahla až v máji 2011 (zákazom činnosti). Uviedla, že existujúce konkurzné konanie samo osebe nevylučuje možnosť podať veriteľom, ktorý si prihlásili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aj napr. správy ustanoveného správcu konkurznej podstaty o stave daného konkurzu - preto žiadna platná právna norma neumožňuje vysloviť záver o predčasnosti podania žaloby, a to ani vtedy, ak žalobkyňa doposiaľ nemala možnosť vymôcť plnenie od subjektu, ktorý jediný je podľa názoru žalovanej a prvoinštančného súdu povinný mu dané plnenie vrátiť s tým, že ani zák.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zodpovednosť štátu, občianskoprávna zodpovednosť, či trestnoprávna zodpovednosť je subsidiárna voči zodpovednosti úpadcu podľa zákona o konkurze. Uviedla, že z písomného vyjadrenia správcu konkurznej podstaty o stave konkurzu zo dňa 20. augusta 2013 vyplýva, že v konkurznej podstate nie sú žiadne prostriedky, celý majetok je tvorený hypotetickými pohľadávkami z neukončených súdnych sporov proti B., Garančnému fondu investícií, či poisťovni Chartis Europe a iným žalovaným, a preto aktuálny stav konkurzu vylučuje jej možnosť svoju pohľadávku z konkurzu uspokojiť. Namietla, že zo zápisníc o pojednávaní pred prvoinštančným súdom vyplýva, že listinné dôkazy vyžiadané týmto súdom, resp. predložené účastníkmi konania neboli riadne vykonané spôsobom podľa § 129 ods. 1 O. s. p., a to s poukazom na uznesenie NS SR zo dňa 31. januára 2012, sp. zn. 6MCdo/11/2010. 17/Žalovaná sa k odvolaniu vyjadrila v podaní doručenom súdu dňa 23. 01. 2015, ktorým žiadala rozsudok súdu prvej inštancie v napadnutej časti ako vecne správny potvrdiť. Uviedla, že prvoinštančný súd v prejednávanej veci vykonal rozsiahle dokazovanie za účelom spoľahlivého zistenia skutkového stavu (navrhnuté žalobkyňou), riadne zabezpečil dôkazné listiny aj z iných súdnych konaní v skutkovo a právne identických veciach a zároveň mal k dispozícii všetky pre vec podstatné a rozhodujúce písomné listinné dôkazy. Nesúhlasila s tvrdením žalobkyne,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Uviedla, že podstatou práva na spravodlivé konanie nie je právo na úspech v konaní, a teda právo na rozhodnutie zodpovedajúce názorom a predstavám žalobkyne, a preto jej tvrdenie, že rozsudok súdu prvého stupňa v napadnutej časti považuje za denegatio iustitiae je účelové. Žalovaná vo svojom vyjadrení uviedla, že žalobkyňa sa účelovo snaží dodatočne navrhovať vykonanie ďalších právne irelevantných dôkazov, ktoré iba odďaľujú vydanie rozhodnutia vo veci a zároveň sa snaží vyfabulovať fiktívnu existenciu jej údajného nesprávneho postupu a tiež fikciu, kedy sa tak stalo, pretože údajný nesprávny úradný postup nebol preukázaný a neexistuje s tým, že žalobkyňa nevyužila všetky možnosti na uplatnenie a vymoženie svojho nároku, pretože nepodala žiadny návrh proti členom predstavenstva, ani členom kontrolnej komisie Družstva, ktorí boli zodpovední za jeho riadenie, za hospodárenie a nakladanie s jeho majetkom. Podľa nej kompetencie B.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B.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Žalovaná vo svojom vyjadrení uviedla, že žalobkyňa mohla požiadať B. o vysvetlenie jej zákonom zverených kompetencií v oblasti dohľadu nad finančným trhom a muselo jej byť známe, že s investíciou je spojené aj riziko a doterajší alebo propagovaný výnos nie je zárukou budúcich výnosov s tým, že B.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B. dohliadať, či Družstvo schválený Prospekt investície dodržiava. Uviedla,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B. zisťovať v rámci predmetu dohľadu, sa vždy vzťahujú výlučne ku konkrétnemu druhu dohliadaného subjektu so zohľadnením jeho zákonom uložených povinností. Poukázala tiež na skutočnosť, že žiaden zákon neukladal vyhlasovateľom verejnej ponuky majetkových hodnôt žiadne povinnosti v oblasti obmedzenia a rozloženia rizík ani krytia, na rozdiel od iných dohliadaných subjektov, a preto reálne neexistujúce povinnosti Družstva nemohla B.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Žalovaná uviedla, že B.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B. nepotvrdzovala a ani nemohla potvrdzovať, pretože mohla postupovať len v súlade s bývalými ustanoveniami § 129 a § 130 Zákona o cenných papieroch a nemohla potvrdzovať správnosť finančných ukazovateľov Družstva. Nesúhlasila s tvrdením žalobkyne, že vo vzťahu k Družstvu bola B.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žalovaná uviedla,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Uviedla, že skutočná existencia pohľadávky žalobkyne a jej výška voči Družstvu sa bude zisťovať v rámci incidenčných súdnych konaní, pokiaľ ich správca konkurznej podstaty Družstva neuzná skôr a až následne, ak pohľadávka žalobkyne voči Družstvu nebude uspokojená v rámci konkurzu, môže žalobkyni vzniknúť škoda. K námietke žalobkyne, že v konkurze na majetok Družstva a v súvisiacich incidenčných súdnych konaniach ani jeden a pol roka od vyhlásenia konkurzu nemajú veritelia ani len zistené pohľadávky, poukázala na písomné vyjadrenie správcu konkurznej podstaty Družstva zo dňa 14. septembra 2011, kde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a pohľadávky neboli popreté z dôvodu, že by boli nedostatočne zdokladované, ale v dôsledku veľmi podozrivého hospodárenia úpadcu v období pred konkurzom. Zároveň uviedla, že v zápisnici o pojednávaní síce nie je osobitne uvedené, že na tomto pojednávaní boli prečítané určité listiny alebo ich presne označené časti, ale z nej jasne vyplýva, že súd prvej inštancie jednotlivé dôkazy nachádzajúce sa doteraz v súdnom spise, oboznámil a presne špecifikoval o aké doklady išlo s tým, že v súlade s ust. § 121 O. s. p., netreba dokazovať skutočnosti všeobecne známe alebo známe súdu z jeho činnosti s tým, že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žalovanej je známe, že na Okresnom súde Bratislava I sú proti nej vedené stovky sporov na rovnakom skutkovom a právnom základe, pričom vo všetkých sporoch majú žalobcovia rovnakého právneho zástupcu. 18/Odvolací Krajský súd v Bratislave rozsudkom zo dňa 12. 05. 2015 č. k. 5Co/200/2015-292 rozsudok súdu prvej inštancie v odvolaním napadnutej časti potvrdil. Najvyšší súd Slovenskej republiky svojím uznesením zo dňa 21. 09. 2016 pod sp. zn. 8Cdo/30/2016 rozsudok odvolacieho súdu zrušil a vec mu vrátil na ďalšie konanie, keď žalobkyňa nebola oboznámená s písomným vyjadrením žalovanej k odvolaniu žalobkyne, čím došlo k porušeniu práva na spravodlivý proces a tým k odňatiu možnosti konať pred súdom v zmysle § 237 písm. f/ O. s. p. 19/Podľa § 470 ods. 1 prechodných ustanovení zákona č. 160/2015 Z. z. - Civilný sporový poriadok - platného a účinného od 1. 7. 2016 (ďalej len „CSP“) ak nie je ustanovené inak, platí tento zákon aj na konania začaté predo dňom nadobudnutia jeho účinnosti. 20/Odvolací súd (po skonštatovaní, že k doručeniu vyššie označeného vyjadrenia žalovanej žalobkyni došlo dňa 12. 10. 2015) s poukazom na vyššie uvedené ustanovenie CSP preskúmal a prejednal vec v zmysle § 379, 380 ods. 1 CSP bez nariadenia odvolacieho pojednávania a dospel k záveru, že odvolanie žalobkyne nemožno považovať za dôvodné. 21/V prejednávanej veci súd prvej inštancie na základe dokazovania vykonaného v rozsahu potrebnom na zistenie rozhodujúcich skutočností (§ 120 ods. 1 O. s. p.) správne ustálil, že žalobkyňa v konaní nepreukázala nesprávny úradný postup zo strany B. pri vykonávaní dohľadu nad činnosťou Družstva. Odvolací súd v tomto smere poukazuje na podrobné odôvodnenie napadnutého rozhodnutia, v ktorom súd prvej inštancie v súlade s ustálenou judikatúrou Ústavného súdu Slovenskej republiky (I. ÚS 46/05, I. ÚS 352/6, II. ÚS 220/08, III. ÚS 12/07, IV. ÚS 163/08) zodpovedal účastníkmi konania nastolené otázky, ktoré majú rozhodný význam pre posúdenie veci samej, a s ktorým sa stotožňuje aj súd druhého stupňa. 22/V danom prípade nebola spornou skutočnosť, že B. bola povinná vykonávať dohľad nad činnosťou Družstva ako vyhlasovateľa verejnej ponuky majetkových hodnôt; sporným bol rozsah tohto dohľadu. Zohľadniť treba pritom fakt, že až od účinnosti novelizovaného ust. § 129 ods. 3 zák. č. 566/2001 Z. z. (novela zákona č. 566/2001 Z. z. vykonaná zákonom č. 129/2010 Z. z.), teda až od 1. 6. 2010 boli povinnosti vyhlasovateľa verejnej ponuky majetkových hodnôt rozšírené tak, že Družstvo ako vyhlasovateľ verejnej ponuky majetkových hodnôt malo zákonom uloženú povinnosť dodržiavať schválený prospekt investície. Z uvedeného potom vyplýva, že aj B. mohla až od 01. 06. 2010 dohliadať na to, či Družstvo dodržiava schválený prospekt investície. Rovnako aj povinnosť aktualizovať prospekt investície v zmysle § 125c ods. 1 v spojení s § 127 ods. 4 zák. č. 566/2001 Z. z. bola vyhlasovateľovi verejnej ponuky majetkových hodnôt stanovená až od 01. 01.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ako napr. správcovské spoločnosti pre kolektívne investovanie). Neexistujúce povinnosti Družstva preto nemohli byť ani predmetom kontroly B.. Žalobkyňa sa tiež mylne domnieva, že B. vykonávala dohľad nad finančnými ukazovateľmi Družstva. Podľa platnej právnej úpravy B. mohla kontrolovať len to, či Družstvo plní informačné povinnosti v zmysle ust. § 126 až 130 zák. č. 566/2001 Z. z. V tejto súvislosti treba poukázať na to, že žalobkyňa si musela byť vedomá toho, že s jej investíciou je spojené riziko, a že doterajší alebo propagovaný výnos nie je zárukou budúcich výnosov (ust. § 129 ods. 1 písm. b) zák. č. 566/2001 Z. z. v znení platnom do 21. 7. 2013; § 126 až 130 boli zo zákona č. 566/2001 Z. z. vypustené novelou vykonanou zákonom č. 206/2013 Z. z. účinným dňa 22. 7. 2013). Ak si toho žalobkyňa vedomá nebola, nemožno to pričítať na ťarchu B. v zmysle zásady vigilantibus iura non excusat (neznalosť zákona neospravedlňuje). To isté platí aj pokiaľ ide o argumentáciu žalobkyne, podľa ktorej o rozsahu dohľadu B. nad činnosťou Družstva nemala vedomosť. 23/Nemožno sa stotožniť ani s námietkou žalobkyne o povinnosti B. v oblasti skúmania rizikovosti portfólia Družstva, nakoľko zákon č. 566/2001 Z. z. o cenných papieroch neukladal vyhlasovateľovi verejnej ponuky majetkových hodnôt v tomto smere žiadne povinnosti, a preto ani B.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B.. Štát by sa nemohol zbaviť zodpovednosti za postup B. iba v prípade, ak by sa jeho postup ukázal mylným, zasahujúcim do základných práv žalobkyne, ktorý však nemôže vychádzať z toho, ako takýto postup žalobkyňa vyhodnotila, ale musí vychádzať výlučne z toho, že nemožno prisúdiť B. pri aplikácii zákonov viac povinností ako tých, ktoré jej konkrétnym spôsobom vyplývajú zo zákona. 24/Z obsahu Zmluvy uzavretej medzi Družstvom a OCP vyplýva, že jej podstatou bol výkon finančných operácií za účelom obhospodarovania cenných papierov a iných finančných nástrojov a iných operácií súvisiacich s riadením portfólia družstva, čo v praxi znamenalo, že OCP obchodoval vo vlastnom mene na účet Družstva, čiže riziko nieslo samotné Družstvo, ktoré bolo iniciátorom celého obchodu Družstva, a ktoré dávalo pokyny na nákup, či predaj toho ktorého finančného nástroja (článok III bod 1 písm. c) Zmluvy v spojení s § 5 zák. č. 566/2001 Z. z. o cenných papieroch). V danom prípade išlo o služby, ktoré Družstvo ako klient OCP využívalo na vlastné riziko s vedomím, že ziskovosť uvedených operácií nie je zaručená. Žalobkyňa si ako členka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B. zo dňa 21. decembra 2010, č. ODT-8305-5/2010, ktorým odobrala OCP povolenie na poskytovanie investičných služieb, potvrdeným rozhodnutím Bankovej rady B. zo dňa 1. marca 2011, č. GUV-274/2011, vykonával obchodník s cennými papiermi túto činnosť ako regulovanú B.. Činnosť Družstva, ktorého bola žalobkyňa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OCP voči Družstvu, či sekundárnu zodpovednosť Družstva voči žalobkyni. 25/Odhliadnuc aj od aktívneho prístupu B. k obchodníkovi s cennými papiermi, preukázaného jej rozhodnutím zo dňa 8. januára 2008, č. OPK-9750/3/2007, ktorým uložila OCP pokutu vo výške 16.596,96 euro, kedy po zrušení a vrátení veci na ďalšie konanie Bankovou radou B., opätovne rozhodnutím zo dňa 20. augusta 2008, č. OPK-9750-5/2007 uložila obchodníkovi s cennými papiermi pokutu vo výške 9.958,18 euro a následne rozhodnutím zo dňa 21. decembra 2010, č. ODT-8305-5/2010 odobrala OCP povolenie na poskytovanie investičných služieb, odvolací súd sa nepovažuje za dôvodnú ani námietku žalobkyne o nedostatočných opatreniach B. na nápravu protiprávneho stavu po zistení závažných pochybení OCP pri činnosti voči Družstvu. V tejto súvislosti odvolací súd poznamenáva, že žalobkyňa sa nemôže v konaní domáhať náhrady škody titulom nesprávneho úradného postupu spočívajúcom v takom pochybení v postupe B., ktoré sa týka hmotnoprávneho posúdenia veci; hmotnoprávne pochybenia sa môžu priamo odraziť len v obsahu rozhodnutí B.,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26/S poukazom na vyššie uvedené možno uzavrieť, že v prejednávanej veci nebol preukázaný základný predpoklad pre založenie objektívneho zodpovednostného vzťahu v zmysle zák. č. 514/2003 Z. z., a to nesprávny úradný postup orgánu verejnej moci (§ 9 uvedeného zákona). 27/Pokiaľ ide o rozsudok Najvyššieho súdu ČR sp. zn. 29Cdo/4968/2009, na ktorý v odvolaní poukazovala žalobkyňa, jej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predpokladom vzniku zodpovednosti štátu za škodu je nedobytnosť pohľadávky poškodeného v tom zmysle, že je zrejmé, že poškodený neobdrží v konkurznom konaní žiadnu sumu, a po druhé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žalobkyne nie je vyriešená (nie je celkom zrejmé, že v rámci konkurzného konania nedostane nič) a vzhľadom na to nemožno ustáliť ani výšku škody. Preto je správny záver súdu prvého stupňa aj v tom, že žaloba bola podaná predčasne. 28/Odvolací súd sa napokon nestotožnil ani s odvolacou námietkou týkajúcou sa procesného pochybenia súdu prvého stupňa, ktorý podľa žalobkyne na pojednávaní nevykonal dokazovanie listinnými dôkazmi predpísaným spôsobom. Z obsahu zápisnice z pojednávania konaného dňa 28. 03. 2014 totiž vyplýva, že konajúci súd po otvorení pojednávania riadne oboznámil účastníkov konania s dovtedy vykonaným dokazovaním a obsahom spisu (§ 119 ods. 5 O. s. p.). 29/Vzhľadom na vyššie uvedené odvolací súd rozsudok súdu prvej inštancie v napadnutej časti ako vecne správny podľa § 387 ods. 1, 2 CSP potvrdil. 30/O trovách odvolacieho a dovolacieho konania rozhodol podľa § 396 ods. 1 CSP, § 255 ods. 1 CSP a v konaní úspešnej žalovanej náhradu trov odvolacieho a dovolacieho konania nepriznal, nakoľko jej žiadne nevznikli. 31/Toto rozhodnutie senátu bolo prijaté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https://www.kauzis.sk/judikatura/r/ECLI:SK:KSBA:2017:1111244672.3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