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5Co/31/2017 z 27. 2. 2017</w:t>
      </w:r>
    </w:p>
    <w:p>
      <w:r>
        <w:t>Rozsudok Krajského súdu Bratislava z 27. februára 2017, sp. zn. 5Co/31/2017, ECLI:SK:KSBA:2017:1308207115.1</w:t>
      </w:r>
    </w:p>
    <w:p>
      <w:r>
        <w:t>Súd: Krajský súd Bratislava</w:t>
      </w:r>
    </w:p>
    <w:p>
      <w:r>
        <w:t>Spisová značka: 5Co/31/2017</w:t>
      </w:r>
    </w:p>
    <w:p>
      <w:r>
        <w:t>ECLI: ECLI:SK:KSBA:2017:1308207115.1</w:t>
      </w:r>
    </w:p>
    <w:p>
      <w:r>
        <w:t>Dátum vydania: 27. 2. 2017</w:t>
      </w:r>
    </w:p>
    <w:p>
      <w:r>
        <w:t>Forma: Rozsudok</w:t>
      </w:r>
    </w:p>
    <w:p>
      <w:r>
        <w:t>Oblasť práva: Občianske právo</w:t>
      </w:r>
    </w:p>
    <w:p>
      <w:pPr>
        <w:pStyle w:val="Heading2"/>
      </w:pPr>
      <w:r>
        <w:t>Text rozhodnutia</w:t>
      </w:r>
    </w:p>
    <w:p>
      <w:r>
        <w:t>Súd: Krajský súd Bratislava Spisová značka: 5Co/31/2017 Identifikačné číslo súdneho spisu: 1308207115 Dátum vydania rozhodnutia: 28. 02. 2017 Meno a priezvisko sudcu, VSÚ: JUDr. Juraj Považan ECLI: ECLI:SK:KSBA:2017:1308207115.1 ROZSUDOK V MENE SLOVENSKEJ REPUBLIKY Krajský súd v Bratislave v senáte zloženom z predsedu senátu JUDr. Juraja Považana a členov senátu JUDr. Janky Richterovej a JUDr. Milana Chalupku v právnej veci žalobkyne: K.. Q. I., R.. XX. XX. XXXX, D. C. D., K. Č.. XX, zastúpenej JUDr. Miroslavom Králikom, advokátom so sídlom v Bratislave, Grösslingova č. 4, proti žalovanému: Domov seniorov ARCHA, so sídlom v Bratislave, Rozvodná č. 25, zastúpenému JUDr. Jelou Mikuškovou, advokátkou so sídlom v Bratislave, Račianska č. 66, o určenie neplatnosti výpovede z pracovného pomeru a náhradu mzdy, na odvolanie žalobkyne proti rozsudku Okresného súdu Bratislava III v Bratislave zo dňa 1. decembra 2010 č. k. 12C 78/08 - 164 takto r o z h o d o l : Odvolací súd napadnutý rozsudok súdu prvej inštancie p o t v r d z u j e. Žalovanému priznáva náhradu trov odvolacieho a dovolacieho konania v rozsahu 100 %. o d ô v o d n e n i e : 1/ Súd prvej inštancie napadnutým rozsudkom (v poradí druhým) zamietol žalobu, ktorou sa žalobkyňa domáhala určenia neplatnosti výpovede z pracovného pomeru zo dňa 31. 01. 2008, uloženia povinnosti umožniť žalobkyni výkon práce a zaplatiť jej náhradu mzdy v nešpecifikovanej výške odo dňa 31. 03. 2008 do dňa, kedy jej umožní pokračovať v práci. 2/ Na základe vykonaného doplneného dokazovania v intenciách záverov odvolacieho súdu dospel k záveru, že riaditeľke žalovaného, ako jeho štatutárnemu orgánu, nevyplývala výslovná povinnosť ani zo zriaďovacej listiny účinnej odo dňa 01. 01. 2010, ani z vtedy platného organizačného poriadku účinného odo dňa 01. 10. 2006 žiadať o predchádzajúci súhlas zriaďovateľa - primátora Hl. mesta Bratislavy, s plánovanou organizačnou zmenou zo dňa 12. 12. 2007. Túto povinnosť mal žalovaný iba pri vydávaní organizačného poriadku. K organizačnému poriadku, účinnému odo dňa 01. 10. 2006, predchádzajúci písomný súhlas Magistrátu Hl. mesta SR Bratislavy zamestnávateľ mal, a to zo dňa 29. 09. 2006, č. j. MAG - 2006 - 2977/64687/1308. Toto vyplýva i z podania informácie samotného magistrátu pre žalobkyňu zo dňa 01. 12. 2008, kde je výslovne uvedené, že primátor hlavného mesta dňa 29. 09. 2006 v zmysle zriaďovacej listiny účinnej od 1. 1. 2000 v znení jej dodatkov udelil odporcovi predchádzajúci súhlas na vydanie organizačného poriadku pre Domov seniorov Archa a tento súhlas sa i nachádza predmetnom spise. Súd sa plne stotožnil s vyjadrením žalovaného, že o súhlas mal vopred žiadať primátora hlavného mesta iba pri prijímaní organizačného poriadku, čo však nie je tento prípad, kedy riaditeľka nevydávala nový organizačný poriadok, ale prijímala iba organizačnú zmenu, a to dňa 12. 12. 2007, o zlúčení dvoch úsekov, bez následkov prepúšťania zamestnancov a iných faktických personálnych zmien, teda aktivačný úsek sa včlenil do úseku opatrovateľsko-ošetrovateľského. A hoci jej to zo žiadneho interného predpisu priamo nevyplývalo, napriek tomu informovala o tomto kroku primátora, ktorý súdu opakovane potvrdil, že o tomto zámere bol vopred informovaný a predchádzajúci súhlas k tomu dal. To, že žalobkyňa odmietla ponuku na výkon práce na novovytvorenom úseku, s možnosťou práce na plný úväzok, nie je porušením povinností žalovaného, ale jej slobodného rozhodnutia, za ktoré musí znášať sama dôsledky. 3/ S poukazom na rozhodnutie súdu v určovacej časti návrhu súd zamietol i návrh v časti o zaplatenie náhrady mzdy z dôvodu neplatného rozviazania pracovného pomeru, keďže predpokladom pre rozhodovanie súdu o peňažných nárokoch podľa § 78 Zák. práce je výrok súdu o určení neplatnosti rozviazania pracovného pomeru. 4/ Proti tomuto rozsudku podala včas odvolanie žalobkyňa namietajúc, že hoci zriaďovacia listina priamo neupravuje, aby predchádzajúci súhlas primátora bol písomný, takáto potreba vzhľadom na povahu veci daná je, keď nejde o vyjadrenie či súhlas súkromnej osoby, ale voleného verejného činiteľa, tiež pre potreby transparentnosti a dodatočnej kontroly. V tejto súvislosti poukázala na riadne písomne udelený súhlas primátora z roku 2006 v súvislosti s prijatím organizačného poriadku. Zaujala názor, že pri zmene organizačného poriadku účinného od 1. 1. 2008 odporca vyžiadať predchádzajúci súhlas primátora hlavného mesta Bratislavy jednoducho zabudol. Ak je v spise založené písomné stanovisko, podľa ktorého primátor bol o zmenách u zamestnávateľa informovaný, resp. s realizáciou týchto udelil súhlas ústnou formou, toto nenapĺňa požiadavky vyjadrené v pôvodnej zriaďovacej listine. Odvolateľka tiež upozornila na stanovisko hlavného mesta z 1. 12. 2008, ktoré existenciu súhlasu primátora k organizačnej zmene účinnej od 1. 1. 2008 vylúčilo. 5/ Rovnako dôvodila tým, že podľa výsledkov vykonaného dokazovania zámerom organizačnej zmeny účinnej od 1. 1. 2008 bolo zachovanie všetkých pracovných miest, teda žalobkyňa sa ani podľa žalovaného nadbytočnou nestala. V tomto smere namietala nevykonanie navrhnutých dôkazov majúcich preukázať, že iná pracovníčka v skutočnosti vykonáva prácu pôvodne vykonávanú žalobkyňou, resp. majúcich preukázať, či činnosť opatrovateľky je zlučiteľná s činnosťou ergoterapeutky (znalecké dokazovanie). Navrhla preto zmenu napadnutého rozsudku a vyhovenie jej žalobe. 6/ Odporca vo vyjadrení k odvolaniu poukázal na to, že v dôsledku organizačných zmien sa funkcia žalobkyne tak, ako bola s touto dohodnutá, stala nadbytočnou, nie je možné tolerovať, aby si zamestnanec vynucoval obsah a miesto výkonu práce na zamestnávateľovi. Uviedol tiež, že organizačný poriadok prijatý po predchádzajúcom písomnom súhlase primátora v roku 2006 bol celkom novým organizačným poriadkom, u čiastkovej zmeny organizačného poriadku prijatej odporcom v roku 2008 takýto súhlas už potrebný nebol. 7/ Odvolací súd rozsudkom zo dňa 3. apríla 2012 sp. zn. 5Co/340/2011 rozhodol o odvolaní žalobkyne tak, že v časti určenia neplatnosti výpovede rozsudok súdu prvého stupňa zmenil a určil, že výpoveď daná dňa 31. 1. 2008 je neplatná, a v časti náhrady mzdy zrušil a vec vrátil súdu prvého stupňa na ďalšie konanie. V zmeňujúcej časti rozhodnutie odôvodnil tým, že organizačná zmena z 12. decembra 2007 je neplatná, nakoľko k nej nebol daný súhlas primátora zriaďovateľa žalovaného. Podľa čl. V ods. 2 zriaďovacej listiny je súhlas primátora ako zriaďovateľa potrebný nielen pri vydávaní nového organizačného poriadku, ale aj pri jeho každej organizačnej zmene, pričom je nevyhnutné, aby bol daný písomne. Vyplýva to jednak z ustanovenia § 12 ods. 4 zák. č. 377/1990 Zb. o hlavnom meste Slovenskej republiky Bratislave, podľa ktorého je primátor mesta v administratívnych vzťahoch správnym orgánom, ako aj z § 5 ods. 1 zák. č. 71/1967 Zb. o správnom konaní, podľa ktorého je vydávanie ústneho stanoviska správneho orgánu vylúčené. Keďže existencia písomného súhlasu primátora zriaďovateľa s organizačnou zmenou u odporcu sa nepreukázala, je potrebné vychádzať z toho, že taký súhlas nebol daný vôbec; organizačná zmena je tak neplatná, rovnako ako na nej založená výpoveď. 8/ Na dovolanie žalovaného dovolací súd uznesením zo dňa 27. júna 2013 č. k. 3Cdo/335/2012-223 uvedený rozsudok odvolacieho súdu zrušil a vec mu vrátil na ďalšie konanie z dôvodu vady konania, spočívajúcej v nedostatočnom odôvodnení rozhodnutia. Odvolaciemu súdu vytkol, že svoje rozhodnutie založil na právnom závere, že podmienkou platnosti zmeny organizačného poriadku žalovaného je predchádzajúci súhlas primátora jeho zriaďovateľa na základe ustanovenia § 12 ods. a yák. č. 377/1990 Zb. a § 5 ods. 1 Správneho poriadku bez toho, aby uviedol, z akých dôvodov posúdil vzťah medzi odporcom a jeho zriaďovateľom ako administratívnoprávny. Nevysvetlil, aké dôvody ho viedli k zaujatiu právneho názoru, podľa ktorého je vydanie ústneho stanoviska správneho orgánu vylúčené. 9/ Odvolací súd následne rozsudkom zo dňa 26. 1. 2016 č. k. 5Co/477/13-233 opätovne zmenil napadnutý rozsudok súdu prvej inštancie a výpoveď určil za neplatnú, zotrvajúc na argumentácii v odôvodnení zrušeného rozsudku a opätovne poukázal na ustanovenie § 12 ods. 4 zák. č. 377/1990 Zb. o hlavnom meste Slovenskej republiky Bratislave, podľa ktorého primátor je štatutárnym orgánom Bratislavy v majetkovoprávnych vzťahoch Bratislavy a v pracovnoprávnych vzťahoch pracovníkov magistrátu Bratislavy; v administratívnoprávnych vzťahoch je správnym orgánom s odkazom na ust. § 5 zák. č. 71/1967 Zb. o správnom konaní, v rámci ktorého je vydávanie ústneho stanoviska orgánu vylúčené resp. celkom irelevantné. Správnosti uvedeného záveru nasvedčuje skutočnosť existencia písomného, nie ústneho, súhlasu primátora s vydaním organizačného poriadku účinného odo dňa 01. 10. 2006 zo dňa 29. 09. 2006, č. MAG - 2006 - 2977/64687/1308, ako ako aj stanovisko Magistrátu hlavného mesta SR Bratislavy č. MAGS OSV - 53030/2008-339523/1035 z 1. 12. 2008, podľa ktorého k žiadnej zmene či dodatku organizačného poriadku u odporcu nedošlo a stále platí organizačný poriadok z októbra 2006, kde v organizačnej štruktúre Domova seniorov Archa (ku dňu 1. 12. 2008) figuruje aj aktivačný úsek. Administratívny vzťah odporcu a jeho zriaďovateľa podľa názoru odvolacieho súdu vyplýva z právnej normy, na základe ktorej si obec pre plnenie svojich úloh v oblasti verejnej správy na úseku sociálnych vecí odporcu zriadila. Touto normou bol zákon č. 195/1998 Z. z. o sociálnej pomoci, ktorý je nepochybne normou verejného práva v oblasti verejnej správy na úseku sociálnych vecí. Rovnako vyplýva z ustanovenia § 3 a 21 zák. č. 523/2001 Z. z. o rozpočtových pravidlách verejnej správy, z ktorých nesporne vyplýva, že odporcu i jeho zriaďovateľa treba považovať za subjekty verejnej správy. Keďže pre absenciu písomného súhlasu zriaďovateľa nedošlo k organizačnej zmene na základe rozhodnutia riaditeľky s účinnosťou od 1. 1. 2008, výpovedi nepredchádzala organizačná zmena opodstatňujúca postup zamestnávateľa podľa § 63 ods. 1 písm. b/ Zák. práce. 10/ Na v poradí druhé dovolanie žalovaného dovolací súd opätovne zrušil rozsudok odvolacieho súdu a vec mu vrátil na ďalšie konanie. Podľa jeho záverov u žalovaného došlo už 1. januára 2008 k organizačnej zmene, ku ktorej dal súhlas primátor, na rozhodnutí ktorého bolo, v akej forme súhlas udelí. 11/ Odvolací súd opätovne prejednal vec v rozsahu a z dôvodov vymedzených odvolateľkou (§ 470 ods. 1, § 379 a 380 ods. 1 CSP) a vychádzajúc z preň záväzného názoru dovolacieho súdu toto nepovažoval za opodstatnené. 12/ Podľa § 63 ods. 1 písm. b/ Zák. práce zamestnávateľ môže dať zamestnancovi výpoveď iba z dôvodov, ak sa zamestnanec stane nadbytočný vzhľadom na písomné rozhodnutie zamestnávateľa alebo príslušného orgánu o zmene jeho úloh, technického vybavenia, o znížení stavu zamestnancov s cieľom zvýšiť efektívnosť práce alebo o iných organizačných zmenách. 13/ Podľa § 63 ods. 2 Zák. práce zamestnávateľ môže dať zamestnancovi výpoveď, ak nejde o výpoveď pre neuspokojivé plnenie pracovných úloh, pre menej závažné porušenie pracovnej disciplíny alebo z dôvodu, pre ktorý možno okamžite skončiť pracovný pomer, iba vtedy, ak a) zamestnávateľ nemá možnosť zamestnanca ďalej zamestnávať, a to ani na kratší pracovný čas v mieste, ktoré bolo dohodnuté ako miesto výkonu práce, b) zamestnanec nie je ochotný prejsť na inú pre neho vhodnú prácu, ktorú mu zamestnávateľ ponúkol v mieste, ktoré bolo dohodnuté ako miesto výkonu práce alebo sa podrobiť predchádzajúcej príprave na túto inú prácu. 14/ Predpokladom použitia výpovedného dôvodu podľa ust. § 63 ods. 1 písm. b/ Zák. práce je existencia organizačnej zmeny, nadbytočnosť zamestnanca a príčinná súvislosť medzi organizačnou zmenou a nadbytočnosťou zamestnanca. 15/ O nadbytočnosť zamestnanca ide vtedy, ak zamestnávateľ nemá možnosť zamestnanca ďalej zamestnávať prácami a za podmienok dohodnutých v pracovnej zmluve. Skončenie pracovného pomeru pre nadbytočnosť nie je podmienené absolútnym znížením celkového počtu zamestnancov, môže k nemu dôjsť aj pri jeho zvyšovaní. Pre zamestnávateľa nie je totiž dôležitý len počet zamestnancov, ale aj ich celková skladba z hľadiska profesií a kvalifikácie. Nie je teda vylúčené, aby zamestnávateľ pri nedostatku zamestnancov určitej profesie alebo kvalifikácie uzavieral pri organizačných zmenách nové pracovné pomery a tým zvyšoval počet zamestnancov a súčasne by mal nadbytok zamestnancov iných povolaní alebo na inom úseku pracovnej činnosti. O nadbytočnosť zamestnanca s kratším pracovným úväzkom môže ísť tiež v prípade, keď v súvislosti s organizačnou zmenou žalobca potrebuje výkon práce na plný úväzok a takýto zamestnanec s plným úväzkom nesúhlasí. 16/ Príčiny, pre ktoré nemôže ďalej zamestnávateľ zamestnávať zamestnanca prácami podľa pracovnej zmluvy nesmú spočívať v jeho osobe (napr. nespôsobilosť vykonávať dojednané práce, porušovanie pracovnej disciplíny a pod.), ale v tom, že zamestnávateľ ďalej nepotrebuje práce vykonávané zamestnancom. 17/ Ďalšou hmotnoprávnou podmienkou platnosti výpovede z pracovného pomeru je splnenie povinnosti zo strany zamestnávateľa v zmysle ust. § 63 ods. 2 Zák. práce, teda preukázanie nemožnosti zamestnanca ďalej zamestnávať v mieste dojednanom ako miesto výkonu práce, a to ani na kratší pracovný čas, prípadne že zamestnanec nie je ochotný prejsť na inú pre neho vhodnú prácu, ktorú mu zamestnávateľ ponúkol v mieste, ktoré bolo dohodnuté ako miesto výkonu práce alebo sa podrobiť predchádzajúcej príprave na túto inú prácu. 18/ Rozhodnutie o organizačnej zmene, v dôsledku ktorej sa zamestnanec stane nadbytočným, musí zamestnávateľ urobiť písomne, na to oprávneným orgánom. Zákon nevyžaduje, aby sa organizačná zmena realizovala v čase, keď sa zamestnancovi dáva výpoveď. Musí však byť o nej určeným spôsobom rozhodnuté, aby bolo nepochybné, že zamestnanec sa v istom okamihu v dôsledku jej realizácie stane pre zamestnávateľa nadbytočným. Nadbytočnosť musí byť v príčinnej súvislosti so zmenami v úlohách zamestnávateľa, jeho technického vybavenia alebo inými organizačnými zmenami, alebo musí súvisieť s rozhodnutím o znížení stavu zamestnancov, ktoré má zvýšiť efektívnosť práce. Výpovedný dôvod by nebol daný, ak by u zamestnávateľa na určitom pracovisku síce prebiehali vnútorné organizačné zmeny, avšak zamestnávateľ by pracovný pomer chcel skončiť so zamestnancom na úplne odlišnom pracovisku alebo so zamestnancom vykonávajúcim práce, ktoré s týmito zmenami nesúvisia. Zamestnávateľ nemôže tento výpovedný dôvod použiť ani v takom prípade, ak nadbytočnosť nevznikla v dôsledku vnútorných organizačných zmien u zamestnávateľa, ale v príčinnej súvislosti s uzavieraním pracovných pomerov s novými zamestnancami. 19/ V súdenej veci (podľa záverov dovolacieho súdu) došlo s účinnosťou od 1. 1. 2008 k organizačnej zmene (v zmysle písomného rozhodnutia o organizačnej zmene z 12. decembra 2007), ktorou sa zrušil aktivačný úsek, náplň práce ktorého sa včlenila do opatrovateľsko-ošetrovateľského úseku, a to s cieľom zvýšiť efektívnosť práce a zlepšiť formu spolupráce medzi pracovníčkami opatrujúcimi seniorov v zariadení žalovaného, pričom zmena vychádzala aj z potreby vzniknutej presťahovaním zariadení opatrovateľskej služby do novovybudovaných priestorov. 20/ Keďže žalobkyňa, pôvodne zaradená na aktivačnom úseku na dvadsaťhodinový pracovný týždeň, odmietla vykonávať prácu ergoterapeutky na novozriadenom opatrovateľsko-ošetrovateľskom úseku na plný pracovný úväzok (uzavrieť dohodu o zmene pracovnej zmluvy), stala sa pre zamestnávateľa nadbytočnou na zrušovanom úseku, a to bez ohľadu na skutočnosť, že žalovaný potreboval na novozriadenom úseku obsadiť pracovné miesto s obdobným výkonom práce, avšak na plný pracovný úväzok. Pre odmietnutie ponúknutej práce žalobkyňou, žalovaný v záujme zabezpečenia sociálnych služieb svojim klientom pravdepodobne musel riešiť vzniknutú situáciu zmenou pracovnej zmluvy u iného zamestnanca, na ktorú skutočnosť v súvislosti s ňou zaškoľovanou K.. O. N. žalobkyňa poukazovala. Táto okolnosť však nemôže mať vplyv pre možnosť postupu žalovaného podľa § 63 ods. 1 písm. b/ Zák. práce. 21/ Z týchto dôvodov odvolací súd napadnutý rozsudok súdu prvej inštancie ako vecne správny potvrdil (§ 387 ods. 1 CSP). 22/ Žalovanému, ktorý dosiahol v odvolacom i dovolacom konaní plný úspech, odvolací súd priznal ich plnú náhradu (§ 396 ods. 1 v spojení s § 255 ods. 1, § 453 ods. 3 CSP. 23/ Rozhodnutie odvolacieho súdu bolo prijaté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https://www.kauzis.sk/judikatura/r/ECLI:SK:KSBA:2017:1308207115.1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