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6S/216/2017 z 9. 10. 2018</w:t>
      </w:r>
    </w:p>
    <w:p>
      <w:r>
        <w:t>Uznesenie Krajského súdu Bratislava z 9. októbra 2018, sp. zn. 6S/216/2017, ECLI:SK:KSBA:2018:1017202015.1</w:t>
      </w:r>
    </w:p>
    <w:p>
      <w:r>
        <w:t>Súd: Krajský súd Bratislava</w:t>
      </w:r>
    </w:p>
    <w:p>
      <w:r>
        <w:t>Spisová značka: 6S/216/2017</w:t>
      </w:r>
    </w:p>
    <w:p>
      <w:r>
        <w:t>ECLI: ECLI:SK:KSBA:2018:1017202015.1</w:t>
      </w:r>
    </w:p>
    <w:p>
      <w:r>
        <w:t>Dátum vydania: 9. 10. 2018</w:t>
      </w:r>
    </w:p>
    <w:p>
      <w:r>
        <w:t>Forma: Uznesenie</w:t>
      </w:r>
    </w:p>
    <w:p>
      <w:pPr>
        <w:pStyle w:val="Heading2"/>
      </w:pPr>
      <w:r>
        <w:t>Text rozhodnutia</w:t>
      </w:r>
    </w:p>
    <w:p>
      <w:r>
        <w:t>Súd: Krajský súd Bratislava Spisová značka: 6S/216/2017 Identifikačné číslo súdneho spisu: 1017202015 Dátum vydania rozhodnutia: 10. 10. 2018 Meno a priezvisko sudcu, VSÚ: Mgr. Marián Degma ECLI: ECLI:SK:KSBA:2018:1017202015.1 Uznesenie Krajský súd v Bratislave ako správny súd, v právnej veci žalobcu: Okresná prokuratúra Bratislava III, so sídlom Vajnorská 47, Bratislava, proti žalovanému: Obec Chorvátsky Grob, so sídlom Námestie Josipa Andriča 17, Chorvátsky Grob, IČO: 00 304 760, o návrhu žalobcu o vyslovenie nesúladu Všeobecne záväzného nariadenia žalovaného č. 6/2017 zo dňa 25.04.2017 a o dočasnom pozastavení účinnosti Všeobecne záväzného nariadenia č. 6/2017 zo dňa 25.04.2017, takto r o z h o d o l : Krajský súd v Bratislave návrh žalobcu o dočasnom pozastavení účinnosti Všeobecne záväzného nariadenia obce Chorvátsky Grob č. 6/2017 zo dňa 25.04.2017 o miestnom poplatku za rozvoj v obci Chorvátsky Grob, z a m i e t a . o d ô v o d n e n i e : 1. Žalobou podanou na Krajskom súde v Bratislave dňa 06.12.2017 sa žalobca domáha vyslovenia, že Všeobecne záväzné nariadenie (ďalej len „VZN“) obce Chorvátsky Grob č. 6/2017 zo dňa 25.04.2017 o miestnom poplatku za rozvoj v obci Chorvátsky Grob, je v nesúlade s § 2, § 7 ods. 3, ods. 4, § 9 ods. 1, ods. 5, § 12 ods. 3, § 14 ods. 2 zák. č. 447/2015 Z.z. o miestnom poplatku za rozvoj a o zmene a doplnení niektorých zákonov v znení neskorších predpisov, s § 4 ods. 1, § 6 ods. 1, § 10 ods. 1, § 13 ods. 1, ods. 4 písm. e), ods. 5 zák. č. 369/1990 Zb. o obecnom zriadení v znení neskorších predpisov a s § 1 ods. 1, ods. 2, § 52 ods. 1 zák. č. 71/1967 Zb. o správnom konaní v znení neskorších predpisov. 2. Spolu so správnou žalobou podal žalobca návrh na dočasné pozastavenie účinnosti VZN špecifikované v bode 1. tohto uznesenia podľa § 362 ods. 1 zákona č. 162/2015 Z.z. Správny súdny poriadok (ďalej len „SSP“), s odôvodnením, že na základe napadnutého VZN bude obec od obyvateľov vyberať správne poplatky, ktoré bude vyrubovať spôsobom, ktorý nemá oporu v zákone. 3. Žalovaný sa k žalobe vo veci samej vyjadril písomne, podaním doručeným súdu dňa 04.06.2018, pričom k návrhu o dočasné pozastavenie účinnosti VZN sa nevyjadril. 4. Podľa § 362 ods. 1 SSP, správny súd môže uznesením na návrh žalobcu dočasne pozastaviť účinnosť všeobecne záväzného nariadenia, jeho časti alebo niektorého jeho ustanovenia, ak ich ďalšie uplatňovanie môže ohroziť základné práva a slobody, ak hrozí značná hospodárska škoda alebo závažná ujma na životnom prostredí, prípadne iný vážny nenapraviteľný následok. 5. Podľa § 362 ods. 2 SSP, ak správny súd návrhu žalobcu podľa odseku 1 nevyhovie, uznesením ho zamietne. 6. Podľa § 362 ods. 3 SSP, správny súd zruší uznesenie podľa odseku 1, ak odpadnú dôvody, pre ktoré bolo vydané; inak dočasné pozastavenie účinnosti všeobecne záväzného nariadenia, jeho časti alebo niektorého jeho ustanovenia zaniká nadobudnutím právoplatnosti rozhodnutia správneho súdu vo veci samej. 7. Žalobca návrh o dočasné pozastavenie účinnosti vyššie špecifikovaného VZN odôvodnil tým, že na základe napadnutého VZN bude obec od obyvateľov vyberať správne poplatky, ktoré bude vyrubovať spôsobom, ktorý nemá oporu v zákone. 8. Správny súdny poriadok v rámci právnej úpravy osobitných konaní upravuje inštitút dočasného pozastavenia účinnosti VZN, ktorého účelom je zabrániť nastúpeniu právnych účinkov napadnutého VZN, v rámci konania o správnej žalobe. Expressis verbis právny následok nastúpenia pozastavenia účinnosti VZN spočíva v tom, že takéto VZN nemôže byť podkladom pre vydanie naň nadväzujúceho rozhodnutia alebo opatrenia orgánu verejnej správy v administratívnom konaní. Správny súd o dočasnom pozastavení účinnosti VZN rozhoduje v rámci konania o správnej žalobe, výlučne na návrh žalobcu, preto musí žalobca v návrhu označiť, resp. uplatniť niektorý zo zákonných dôvodov uvedených pre dočasné pozastavenie účinnosti VZN (ohrozenie základných práv a slobôd, hrozba značnej hospodárskej škody alebo závažnej ujmy na životnom prostredí, prípadne iný vážny nenapraviteľný následok), ale má aj povinnosť uviesť tvrdenia a aspoň niektorý z uplatnených dôvodov musí správnemu súdu osvedčiť. Je nesporné, že dočasné pozastavenie účinnosti VZN má povahu zásahu do existujúceho právneho stavu pred rozhodnutím súdu vo veci samej, t.zn. má dočasný charakter, keďže ide o akútnu ochranu práv. Preto správny súd je názoru, že žalobca mal osvedčiť, či môže dôjsť k ohrozeniu základných práv a slobôd, hrozbe značnej hospodárskej škody, prípadne inému nenapraviteľnému následku tak, aby bolo zrejmé, že v prípade nevyhovenia dočasnému pozastaveniu účinnosti VZN, je toto spôsobilé reálne tieto ohroziť. 9. Dočasné pozastavenie účinnosti VZN podľa § 362 SSP je plne ovládané dispozičnou zásadou. Návrh je oprávnený podať výlučne prokurátor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žalobca musí konkretizovať vyššie uvedenú hrozbu a jej možný dopad. Ak žalobca navrhuje dočasné pozastavenie VZN z dôvodu ohrozenia základných práv a slobôd, musí dostatočne vymedziť aj konkrétny dôvod a skutkové okolnosti s ním spojené, nakoľko od tohto vymedzenia bude v konečnom dôsledku závisieť aj rozhodnutie správneho súdu a rozsah jeho odôvodnenia. 10. Správny súd z obsahu žaloby zistil, že napadnuté VZN nadobudlo účinnosť dňa 15.05.2017 (VZN je normatívny právny akt a jeho obsah je záväzný). Z návrhu o dočasné pozastavenie účinnosti VZN a ani z administratívneho spisu nevyplýva, resp. žalobcom nie sú vôbec označené žiadne konkrétne subjekty (ktoré by mohli byť napadnutým VZN poškodené, ukrátené na svojich právach a v akom rozsahu). Rovnako nie sú uvedené ani žiadne situácie, z ktorých by bolo možné dôvodiť ohrozenie základných práv a slobôd, hrozbu značnej hospodárskej škody, ujmy na životnom prostredí, prípadne iný vážny nenapraviteľný následok. 11. Povinnosťou správneho súdu bolo rozhodovať v rozsahu a v dôvodoch návrhu žalobcu o dočasnom pozastavení účinnosti VZN a keďže súd v čase rozhodovania nevzhliadol žiadne reálne a bezprostredné ohrozenie základných práv a slobôd, hrozbu značnej hospodárskej škody, prípadne iný nenapraviteľný následok, sám žalobca tieto reálne nešpecifikoval, resp. neuviedol žiadne konkrétne okolnosti, ktoré by podľa jeho názoru mohli viesť k ohrozeniu základných práv a slobôd, hrozbe značnej hospodárskej škody, prípadne inému nenapraviteľnému následku v prípade vyhovujúceho rozhodnutia súdu o správnej žalobe, súd podľa § 362 ods. 2 SSP návrh o dočasné pozastavenie účinnosti VZN, zamietol. 12. Toto rozhodnutie senát Krajského súdu v Bratislave prijal pomerom hlasov 3:0 (§3 ods. 9 zák. č. 757/2004 Z.z. v znení zák. č. 33/2011 Z.z.). Poučenie: Proti tomuto uzneseniu nie je prípustná kasačná sťažnosť (§ 439 ods. 2 písm. e) SSP).</w:t>
      </w:r>
    </w:p>
    <w:p/>
    <w:p>
      <w:r>
        <w:t>Zdroj: KAUZIS.SK – https://www.kauzis.sk/judikatura/r/ECLI:SK:KSBA:2018:1017202015.1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