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8Co/257/2017 z 22. 10. 2018</w:t>
      </w:r>
    </w:p>
    <w:p>
      <w:r>
        <w:t>Rozsudok Krajského súdu Bratislava z 22. októbra 2018, sp. zn. 8Co/257/2017, ECLI:SK:KSBA:2018:1111244934.1</w:t>
      </w:r>
    </w:p>
    <w:p>
      <w:r>
        <w:t>Súd: Krajský súd Bratislava</w:t>
      </w:r>
    </w:p>
    <w:p>
      <w:r>
        <w:t>Spisová značka: 8Co/257/2017</w:t>
      </w:r>
    </w:p>
    <w:p>
      <w:r>
        <w:t>ECLI: ECLI:SK:KSBA:2018:1111244934.1</w:t>
      </w:r>
    </w:p>
    <w:p>
      <w:r>
        <w:t>Dátum vydania: 22. 10. 2018</w:t>
      </w:r>
    </w:p>
    <w:p>
      <w:r>
        <w:t>Forma: Rozsudok</w:t>
      </w:r>
    </w:p>
    <w:p>
      <w:r>
        <w:t>Oblasť práva: Občianske právo</w:t>
      </w:r>
    </w:p>
    <w:p>
      <w:pPr>
        <w:pStyle w:val="Heading2"/>
      </w:pPr>
      <w:r>
        <w:t>Text rozhodnutia</w:t>
      </w:r>
    </w:p>
    <w:p>
      <w:r>
        <w:t>Súd: Krajský súd Bratislava Spisová značka: 8Co/257/2017 Identifikačné číslo súdneho spisu: 1111244934 Dátum vydania rozhodnutia: 23. 10. 2018 Meno a priezvisko sudcu, VSÚ: JUDr. Ondrej Krajčo ECLI: ECLI:SK:KSBA:2018:1111244934.1 ROZSUDOK V MENE SLOVENSKEJ REPUBLIKY Krajský súd v Bratislave v senáte zloženom z predsedu senátu JUDr. Ondreja Krajča a členiek senátu JUDr. Jany Vlčkovej a JUDr. Moniky Holickej, v právnej veci žalobcu: T. Š., N. O. XXXX/XX, B., zastúpeného: FUTEJ &amp; Partners s.r.o., so sídlom Radlinského č. 2, Bratislava, proti žalovanej: Slovenská republika, zastúpená Národnou bankou Slovenska, ul. Imricha Karvaša č. 1, Bratislava, o zaplatenie náhrady škody, na odvolanie žalobcu proti rozsudku Okresného súdu Bratislava I zo dňa 13. júla 2017, č. k. 7C/217/2011 - 628, takto r o z h o d o l : Odvolací súd napadnutý rozsudok súdu prvej inštancie p o t v r d z u j e . Žalovaná má nárok na náhradu trov odvolacieho konania v celom rozsahu. o d ô v o d n e n i e : 1. Napadnutým rozsudkom zo dňa 13. júla 2017, č. k. 7C/217/2011 - 628, zamietol súd prvej inštancie žalobu; ktorou sa žalobca domáhal zaplatenia náhrady škody vo výške 5.874,06 eur s príslušenstvom, podľa zák. č. 514/2003 Z. z. o zodpovednosti za škodu spôsobenú pri výkone verejnej moci; a žalovanej nepriznal náhradu trov konania. Rozhodnutie právne odôvodnil čl.2 ods.2 Ústavy SR, §1, § 3 ods. 1 písm. d/, § 9 ods.1, 2, § 15 ods.1, § 17 ods.1 zák. č. 514/2003 Z. z. o zodpovednosti za škodu spôsobenú pri výkone verejnej moci, § 127 ods.2, § 128 zákona č. 566/2001 Z. z. zákon o cenných papieroch (ďalej „ZoCP“), keď po vykonanom dokazovaní dospel k záveru, že žalovaná ako aj jej právny predchodca Úrad pre finančný trh v súlade so zákonom č. 566/2001 Z. z. o cenných papieroch postupovali správne vo vzťahu k PODIELOVÉMU DRUŽSTVU SLOVENSKÉ INVESTÍCIE (ďalej „Družstvo“, alebo „PDSI“), do ktorého žalobca vložil členský vklad. V rozhodnutí konštatoval, že Úrad pre finančný trh schválil pre Družstvo dňa 21. 3. 2002 Prospekt investície podľa § 127 ods. 2 zákona č. 566/2001 Z. z. o cenných papieroch, na základe ktorého bolo Družstvo oprávnené ponúkať majetkové hodnoty s lehotou verejnej ponuky majetkových hodnôt 10 rokov. Za pravdivosť údajov v Prospekte investície zodpovedal štatutárny zástupca vyhlasovateľa (§ 128 ods. 1 písm. h/ zákona č. 566/2001 Z. z.). Obsahom Prospektu investície bol iba zoznam zmlúv, ktoré zabezpečujú odbyt výrobkov vyhlasovateľa verejnej ponuky majetkových hodnôt alebo realizáciu služieb. Zákon č. 566/2001 Z. z. nepožadoval, aby pri schvaľovaní prospektu boli predložené samotné zmluvy a schválený Prospekt investície tieto samotné zmluvy nikdy neobsahoval. Povinnosťou vyhlasovateľa bolo uzatvoriť s obchodníkom s cennými papiermi (ďalej „obchodník s CP“) zmluvu, ktorá by obsahovala zásady správy portfólia uvedené v prospekte, kontrolovať plnenie zmluvy a v prípade jej neplnenia vymáhať súdnou cestou splnenie zmluvných záväzkov vyplývajúcich na prospech členov družstva (investorov). Za činnosť Družstva zodpovedá a v mene Družstva koná predstavenstvo ako štatutárny orgán družstva, ktoré riadi činnosť družstva a zásadne rozhoduje o všetkých záležitostiach družstva (§ 243a ods. 1 a 2 Obchodného zákonníka). Družstvo bolo povinné vykonávať svoju činnosť tak, aby si splnilo všetky záväzky voči svojim členom, pričom členovia Družstva, teda aj žalobca mali práva a povinnosti spojené s členstvom v Družstve, okrem iného aj schvaľovať ročnú účtovnú závierku a voliť a odvolávať členov predstavenstva a kontrolnej komisie. Družstvo dňa 10.10.2007 doručilo NBS vyjadrenie, v ktorom bolo uvedené, že zo strany družstiev nedošlo k porušeniu zákona a Prospektov investícií schválených Úradom pre finančný trh z dôvodov v liste špecifikovaných. Družstvo sa vyjadrilo k systému fungovania družstiev tak,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ďalej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15.4.2010 požiadalo NBS o preskúmanie postupu spoločnosti CAPITAL INVEST, o.c.p., a.s. potom, čo mu obchodník s CP vypovedal zmluvu o zriadení portfólia. Z obsahu listinných dôkazov mal ďalej preukázané, že NBS vykonala v období od 20.4.2010 do 6.5.2010 u obchodníka s CP dohľad na mieste. NBS v tomto období vyzvala Družstvo listom z 20.4.2010, aby predĺžilo žiadosť o schválenie dodatku Prospektu investície tak, aby Družstvo mohlo pokračovať v zhodnocovaní finančných prostriedkov, keďže NBS zistila, že podstatná časť Prospektu investície sa stala neaktuálna. Za nedôvodnú vyhodnotil námietku žalobcu, že povinnosťou žalovanej bolo dohliadať na aktualizáciu Prospektu investícií. Povinnosť aktualizovať Prospekt investície bola Družstvu uložená s účinnosťou až od 1. 1. 2009 na základe novelizovaného ustanovenia § 127 ods. 4 v spojení s § 125c ods. 1. zákona č. 566/2001 Z. z., preto sa na žalovanú nemohla vzťahovať povinnosť dohliadať na aktuálnosť Prospektu investícií realizovanú pred týmto dátumom, t. j. pred 1. 1. 2009. Do novelizácie zákona č. 566/2001 Z. z. o cenných papieroch vykonanej zákonom č. 558/2008 Z. z. neexistovala samotná povinnosť Družstva aktualizovať Prospekt investícií, preto je podľa jeho názoru z povahy veci vylúčený dohľad zo strany žalovanej v tomto smere, keďže žalovaná nemohla kontrolovať povinnosť, ktorá sama osebe v rozhodnom čase ani neexistovala. Poukázal taktiež na skutočnosť, že Družstvo ako vyhlasovateľ verejnej ponuky majetkových hodnôt malo zákonom uloženú povinnosť dodržiavať schválený Prospekt investície až od 1. 6. 2010, kedy boli novelou ustanovenia § 129 ods. 3 zákona č. 566/2001 Z. z. o cenných papieroch, vykonanej zákonom č. 129/2010 Z. z. rozšírené povinnosti družstva. Preto pokiaľ Družstvo od 31. 12. 2006 do 1. 6. 2010 zo zákona takúto povinnosť nemalo, nemohla žalovaná skúmať ani túto povinnosť prostredníctvom výkonu dohľadu, keď Družstvo samo o sebe nebolo povinné Prospekt investície dodržiavať. Pokiaľ ide o rizikovosť portfólia zákon č. 566/2001 Z.z.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Žalovaný nevykonával dohľad nad finančnými ukazovateľmi Družstva ako sa mylne domnieva žalobca. NBS mohla podľa platnej právnej úpravy kontrolovať len to, či Družstvo plní informačné povinnosti v zmysle ust. §§ 126 až 130 zákona č. 566/2001 Z. z. V tejto súvislosti poukázal na to, že žalobca si musel byť vedomý toho, že s jeho investíciou je spojené riziko a že doterajší alebo propagovaný výnos nie je zárukou budúcich výnosov (§ 129 ods. 1 písm. b/ zákona č. 566/2001 Z. z. v znení platnom do 21.7.2013; ustanovenia § 126 až § 130 boli zo zákona č. 566/2001 Z. z. vypustené novelou vykonanou zákonom č. 206/2013 Z. z. účinným dňa 22.7.2013). Nevedomosť žalobcu alebo jeho údajné spoliehanie sa nemožno pričítať na ťarchu Národnej banky Slovenska v zmysle zásady, podľa ktorej neznalosť zákona neospravedlňuje. To isté platí aj pokiaľ ide o argumentáciu žalobcu, že o rozsahu dohľadu NBS nad činnosťou Družstva nemal vedomosť. Z obsahu Zmluvy uzavretej medzi Družstvom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čiže riziko nieslo samotné Družstvo, ktoré bolo iniciátorom celého obchodu Družstva a ktoré dávalo pokyny na nákup, či predaj toho ktorého finančného nástroja (článok III bod 1 písm. c/ Zmluvy v spojení s § 5 zákona č. 566/2001 Z. z. o cenných papieroch). V danom prípade išlo o služby, ktoré Družstvo ako klient obchodníka s CP využívalo na vlastné riziko s vedomím, že ziskovosť uvedených operácií nie je zaručená a žalobca si ako člen Družstva, ktoré za týmto účelom zhodnocovalo portfólio, musel byť vedomý, že vývoj na finančných trhoch nemožno s istotou predpovedať a odhadnúť. Nepovažoval za dôvodnú ani námietku žalobcu o nedostatočných opatreniach žalovanej na nápravu protiprávneho stavu po zistení závažných pochybení obchodníka s CP pri činnosti voči Družstvu. Z listín predložených stranami konania vyplynul aktívny prístup žalovanej k obchodníkovi s CP, keď žalovaná rozhodnutím zo dňa 8. 1. 2008, č. OPK - 9750/3/2007, uložila obchodníkovi s CP pokutu vo výške 16 596,96 eur (500.000,- Sk), a po zrušení a vrátení veci na ďalšie konanie Bankovou radou Národnej banky Slovenska, opätovne rozhodnutím zo dňa 20. 8. 2008, č. OPK-9750-5/2007, uložila obchodníkovi s CP pokutu vo výške 9 958,18 eur (300.000,- Sk). Následne rozhodnutím zo dňa 21. 12. 2010, č. ODT-8305-5/2010, žalovaná odobrala obchodníkovi s CP povolenie na poskytovanie investičných služieb. Družstvo bolo podľa zákona č. 566/2001 Z. z. povinné predkladať Národnej banke Slovenska polročné a ročné správy o svojom hospodárení, z týchto však nevyplývali informácie o jeho zhoršenej finančnej situácii, ktorá by ohrozila vyplácanie vyrovnávacích podielov či podielov na zisku jeho členom. NBS po podaní podnetu Družstvom ihneď v období od 20. 4. 2010 do 6. 5. 2010 vykonala u Obchodníka s CP dohľad na mieste. Obchodník s CP nepreukázal, že poskytoval pre Družstvo investičnú službu riadenie portfólia, v rámci dohľadu na mieste nepredložil NBS žiadnu dokumentáciu, ktorá by preukazovala, že obhospodaroval portfóliá družstiev, s ktorými uzavrel Zmluvu o riadení portfólia, nepredložil žiadnu dokumentáciu, ktorá by preukazovala, že vykonával ktorúkoľvek z činností uvedených v čl. I bode 2 zmlúv o riadení portfólia, nepredložil pokyny portfólia manažéra, konfirmácie obstaraných obchodov pre družstvá, nepredložil zmluvy o kúpe alebo predaji cenných papierov obstaraných pre družstvá, výpisy z evidencie majetkových účtov či doklady preukazujúce úschovu a správu cenných papierov. Na základe uvedeného dospel k záveru, že žalovaná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zákona č. 514/2003 Z. z. Jej postup bol v súlade s článkom 2 ods. 2 Ústavy Slovenskej republiky, podľa ktorého štátne orgány môžu konať iba na základe Ústavy, v jej medziach, v rozsahu a spôsobom, ktorý ustanoví zákon.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žalovaná zakázala činnosť spočívajúcu v uzatváraní vyššie uvedených vzťahov s členmi družstva (občanmi) a družstvom, zasiahla by tým do občiansko-obchodnoprávnych vzťahov a do zmluvnej autonómie subjektov súkromného práva ako aj do vlastníckeho práva občanov mimo rámca ochrany garantovanej čl. 20 ods. 1 Ústavy SR, pretože by tým obmedzila, resp. zmarila ich možnosť nadobudnúť majetkové hodnoty a realizovať svoje práva a uplatňovať nároky vyplývajúce z uvedených zmlúv. Žalovaná nevykonávala a ani nemohla vykonávať dohľad nad celkovou činnosťou Družstva ako vyhlasovateľa verejnej ponuky majetkových hodnôt, nakoľko by konala v rozpore s čl. 2 ods.2 Ústavy Slovenskej republiky a v rozpore s ustanoveniami zákona č. 566/1992 Zb. o Národnej banke Slovenska, so zákonom č.566/2001 Z. z. o cenných papieroch a zákonom č. 747/2004 Z. z. o dohľade nad finančným trhom. Žalovaná vykonáva dohľad nad činnosťou vyhlasovateľa len v zákonom vymedzenom limitovanom rozsahu podľa zákona č. 566/2001 Z. z., t.j. bola oprávnená kontrolovať zverejnenie schváleného Prospektu investície pred začatím verejnej ponuky (§ 126 ods. 2 a § 127 cit. zákona), aktuálnosť Prospektu investície počas lehoty trvania verejnej ponuky, plnenie informačných povinností vyhlasovateľa verejnej ponuky majetkových hodnôt či dodržiavanie ustanovenia § 126 ods. 5 zákona č. 566/2001 Z. z. Podľa jeho názoru žalobca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Sám žalobca žalobu odôvodňoval tým, že peňažné prostriedky do Družstva vložil výhradne a len z dôvodu, že sa spoľahol na to, že Družstvo a aj obchodník s CP sú subjekty, nad ktorými vykonáva dohľad NBS a tak že bude zabezpečené ich riadne fungovanie a tým budú nielen ochránené jeho peňažné prostriedky ale aj budú zhodnotené v garantovanej výške. Jeho spoľahnutie vychádzalo z toho, že Družstvo malo ako jednu z činností zapísaných v predmete činnosti podľa výpisu z OR - zhromažďovanie peňažných prostriedkov od svojich členov formou členských vkladov a vykonávania činností na uspokojovanie potrieb svojich členov spočívajúce v efektívnom zhodnotení vložených finančných prostriedkov. Žalobca vložil svoje finančné prostriedky do Družstva s plným vedomím toho, že vložením finančných prostriedkov sa stal členom podnikateľského subjektu (družstva), pričom s členstvom sú spojené určité práva a povinnosti, ktoré sa týkajú okrem iného aj hospodárenia a majetku družstva. Bol to práve samotný žalobca, ktorý zanedbal prevenčnú povinnosť uloženú mu Obchodným zákonníkom ako členovi družstva a v zmysle § 415 Občianskeho zákonníka mal postupovať ako člen družstva v spolupráci s ďalšími členmi družstva s primeranou dávkou opatrnosti, ktorú bolo možné od neho spravodlivo požadovať a zvážiť možnú mieru rizika. Mohol a mal sa presvedčiť ako člen družstva o skutočnostiach uvádzaných Družstvom, mal sa aktívne, s dostatočnou starostlivosťou riadne a včas zaujímať o svoje práva (výkon svojich práv) voči Družstvu, nakoľko ich podcenením či zanedbaním sa aj sám pričinil o znehodnotenie alebo nevymožiteľnosť (stratu). Za preukázanú nemal ani príčinnú súvislosť medzi žalobcom označenou škodou a tvrdeným nesprávnym úradným postupom NBS spočívajúcim v jej nečinnosti. Nesúhlasil ani s tvrdením žalobcu, že keby NBS včas zakročila a pozastavila by činnosť Družstva a obchodníka s CP, žalobcovi by škoda nevznikla. Uzavretím právneho úkonu s Družstvom, žalobcovi označená škoda ešte nevznikla, vznikla mu vymožiteľná pohľadávka voči Družstvu a škoda mu prípadne vznikne až v dôsledku nevymožiteľnosti tejto pohľadávky voči Družstvu. Škoda žalobcu má svoje príčiny vo finančnom hospodárení Družstva a v spôsobe jeho podnikania. Pokiaľ by bola zakázaná činnosť Družstva a obchodníka s CP, uvedené samo o sebe by nemalo za následok, že pohľadávka žalobcu z uzavretých právnych úkonov by bola uspokojená; práve naopak uložením sankcií by mohla byť táto vymožiteľnosť ohrozená z dôvodu dosahu na celú ich podnikateľskú činnosť. Žalobca nepodal nijakú žalobu o náhradu škody proti Družstvu, proti žiadnemu členovi predstavenstva Družstva či proti členovi kontrolnej komisie (§ 251 ods. 2, § 243a ods. 4 a § 244 ods. 8 Obchodného zákonníka), resp. nepreukázal, že si takúto škodu uplatnil a jeho škoda nemohla byť týmto spôsobom nahradená. Podľa ustálenej súdnej judikatúry, nárok na náhradu škody podľa zákona č. 58/1969 Zb. ako aj zákona č. 514/2003 Z. z. môže byť v civilnom sporovom konaní úspešne uplatnený voči štátu až vtedy, ak nemožno dosiahnuť uspokojenie pohľadávky veriteľa voči dlžníkovi iným titulom. Preto ak má žalobca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 z., a tým ani predpoklad existencie škody. Záverom uviedol, že žalobca si svoje nároky na náhradu škody môže uplatniť v zmysle ustanovenia § 243a ods.4 Obchodného zákonníka za splnenia podmienok vzniku škody voči členom predstavenstva družstva alebo členom kontrolnej komisie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Členovia predstavenstva družstva, ktorí porušili svoje povinnosti pri výkone svojej funkcie sú zodpovední spoločne a nerozdielne za škodu, ktorú tým družstvu spôsobili. Existencia pohľadávky žalobcu na náhradu škody voči vyššie uvedeným subjektom Družstva vylučuje možnosť, aby sa žalobca mohol úspešne domáhať náhrady škody voči štátu podľa zákona č.514/2003 Z. z.. Žalobca nepreukázal, že by sa bez svojej viny bezúspešne domáhal náhrady škody voči subjektom Družstva. Škoda na strane žalobcu vznikne až okamihom, keď sa právo veriteľa na plnenie voči dlžníkovi stane fakticky nevymáhateľným. O trovách konania rozhodol podľa § 255 ods.1 zákona č. 160/2015 Z.z. Civilný sporový poriadok (ďalej „C.s.p.“) prihliadajúc na výslovné vyhlásenie žalovanej, že si trovy konania neuplatňuje a na skutočnosť, že zo súdneho spisu žiadne trovy žalovanej nevyplývajú. 2. Proti tomuto rozsudku podal v zákonom stanovenej lehote odvolanie žalobca, domáhajúc sa jeho zmeny tak, aby bolo jeho žalobe vyhovené alternatívne jeho zrušenia a vrátenia veci súdu prvej inštancie na ďalšie konanie dôvodiac, že konanie má inú vadu, ktorá mohla mať za následok nesprávne rozhodnutie vo veci (§ 365 ods. 1 písm. d/ C.s.p.), súd prvej inštancie nevykonal navrhnuté dôkazy, potrebné na zistenie rozhodujúcich skutočností (§ 365 ods. 1 písm. e/ C.s.p.), súd prvej inštancie dospel na základe vykonaných dôkazov k nesprávnym skutkovým zisteniam (§ 365 ods. 1 písm. f/ C.s.p.) a rozhodnutie súdu prvej inštancie vychádza z nesprávneho právneho posúdenia veci (§ 365 ods. 1 písm. h/ C.s.p.). Namietal,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ustanovenia § 135 ods. 1 zákona č. 566/2001 Z. z., ale nie dohľad nad celkovou činnosťou Družstva, označil za úplne irelevantný, nakoľko nemohol mať o takto zúženom dohľade orgánu vedomosť. Nesúhlasil so záverom súdu prvej inštancie, že neexistuje príčinná súvislosť medzi škodou a porušením zákonných povinností Národnou bankou Slovenska spočívajúcom v nesprávnom výkone dohľadu, ktorým bol porušený zákon č. 566/2001 Z. z.. Za obzvlášť nepochopiteľný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jeho záujmov - ako klientov dohliadaných subjektov. Poukázal na to, že v konaní vedenom na Okresnom súde Bratislava I pod sp. zn. 7C 206/2011 bolo výpoveďou svedka L.. R. M., Y..,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čoho vyplýva, že Družstvo malo všetky peňažné prostriedky od nich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L.. U. Č., vtedajší predseda predstavenstva obchodníka s cennými papiermi.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tak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 5.2011, č. ODT-10890-4/2010, právoplatným dňa 18.7.2011,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 8.2007 k stretnutiu s poverenými členmi predstavenstva Družstva za účelom prerokovania nezrovnalostí a problémov v jeho činnosti a údaje o subjektoch, s ktorými je Družstvo majetkovo prepojené; údaje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Existujúce konkurzné konanie samo osebe nevylučuje možnosť podať veriteľom, ktorý si prihlásili svoju pohľadávku do konkurzu, žalobu na náhradu škody proti štátu a nerobí takúto žalobu predčasnou, nakoľko je povinnosťou súdu v konaní o náhradu škody skúmať, či aktuálny stav konkurzného konania objektívne vylučuje možnosť jeho uspokojenia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napr. správy ustanoveného správcu konkurznej podstaty o stave daného konkurzu. 3. Žalovaná vo svojom vyjadrení k odvolaniu žalobcu uviedla, že prvoinštančný súd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z ktorých jej úradný postup podrobne vyplýval. Z jeho činnosti mu boli známe aj iné dôležité skutočnosti z dôvodu prebiehajúcich konaní v skutkovo a právne analogických veciach na súde prvej inštancie. Na základe správneho zistenia a posúdenia skutkového i právneho stavu veci potom v danej veci dospel k správnemu, logickému a riadne odôvodnenému rozhodnutiu. Nesúhlasila s tvrdením žalobcu, že je povinnosťou všeobecného súdu dať odpoveď na všetky otázky nastolené stranou sporu, keď aj podľa konštantnej judikatúry Ústavného súdu Slovenskej republiky všeobecný súd musí dať odpoveď na tie otázky nastolené stranou sporu, ktoré majú pre vec podstatný význam, prípadne dostatočne objasňujú skutkový a právny základ rozhodnutia bez toho, aby zachádzali do všetkých detailov sporu uvádzaných stranami sporu a odôvodnenie rozhodnutia všeobecného súdu, ktoré stručne a jasne objasní skutkový a právny základ rozhodnutia, postačuje na záver o tom, že z tohto aspektu je plne realizované základné právo strany na spravodlivý proces (IV. ÚS 115/2003, III. ÚS 209/2004, I. ÚS 241/2007 uznesenie Najvyššieho súdu Slovenskej republiky sp. zn. 4 Cdo 58/2012). Dôvodila, že podstatou práva na spravodlivé konanie nie je právo na úspech v konaní, a teda právo na rozhodnutie zodpovedajúce názorom a predstavám žalobcu. Argumentovala, že žalobca nevyužil všetky možnosti na uplatnenie a vymoženie svojho nároku, pretože nepodal žiadnu žalobu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Konštatovala,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Žalobca mohol požiadať Národnú banku Slovenska o vysvetlenie jej zákonom zverených kompetencií v oblasti dohľadu nad finančným trhom.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Uviedla, že povinnosť aktualizovať prospekt investície bola na základe novelizovaného ustanovenia § 127 ods. 4 zákona o cenných papieroch v znení zákona č. 558/2008 Z. 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Uviedla,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Nesúhlasila s tvrdením žalobcu, že vo vzťahu k Družstvu bola Národná banka Slovenska nečinná, nakoľko vydala relevantné rozhodnutia, nedopustila sa žiadnych prieťahov v konaní a postupovala v rámci jej oprávnení a v súlade so zákonom o cenných papieroch, zákona č. 747/2004 Z. z. o dohľade nad finančným trhom, ako aj Ústavou Slovenskej republiky. Uviedla taktiež to, že žalobca nepravdivo a zavádzajúco tvrdí, že právna úprava inštitútu „prospekt investície“ pri ponuke majetkových hodnôt obsiahnutá v zákone o CP je výsledkom implementácie smernice Európskeho parlamentu a Rady 2003/71/ES zo 4.11.2003. Tvrdila, že predmetná smernica sa v skutočnosti nezaoberala a nezaoberá problematikou verejnej ponuky majetkových hodnôt, ale zaoberá sa problematikou verejnej ponuky cenných papierov. Vo vzťahu k rozsudku Najvyššieho súdu Českej republiky, sp. zn. 29 Cdo 4968/2009, na ktorý poukázal žalobca, uviedla,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Žalobcovi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právo veriteľa (žalobcu) voči dlžníkovi sa stane fakticky nevymáhateľným. K námietke žalobcu, že v konkurze na majetok Družstva a v súvisiacich incidenčných súdnych konaniach ani jeden a pol roka od vyhlásenia konkurzu nemajú veritelia ani len zistené pohľadávky, poukázala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 by boli nedostatočne zdokladované, ale v dôsledku veľmi podozrivého hospodárenia úpadcu v období pred konkurzom. 4. Odvolací súd preskúmal napadnutý rozsudok súdu prvej inštancie v celom rozsahu a v medziach odvolacích dôvodov, ktorými je viazaný (§ 379 a § 380 ods. 1 C.s.p.), bez nariadenia odvolacieho pojednávania (§ 385 ods. ods. 1 C.s.p. a contrario) a dospel k záveru, že odvolanie žalobcu nie je dôvodné. 5. Podľa čl. 1 ods. 1 veta prvá Ústavy SR, Slovenská republika je zvrchovaný, demokratický a právny štát. 6. Podľa čl. 2 ods.2 Ústavy SR, štátne orgány môžu konať iba na základe Ústavy, v jej medziach a v rozsahu a spôsobom, ktorý ustanoví zákon. 7. Podľa čl. 2 ods.3 Ústavy SR, každý môže konať, čo nie je zákonom zakázané, a nikoho nemôže nútiť, aby konal niečo, čo zákon neukladá. 8. Podľa čl. 20 ods.1 Ústavy SR, každý má právo vlastniť majetok. 9. Podľa čl. 20 ods.3 Ústavy SR, vlastníctvo zaväzuje. 10.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11.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12.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žalobca dobrovoľne vstúpil do obchodnoprávneho vzťahu s Družstvom, jeho prijatím za člena PDSI, a teda na základe individuálneho slobodného rozhodnutia prevzal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zabezpečovanie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13. V posudzovanej veci súd prvej inštancie vykonal náležité dokazovanie potrebné na zistenie všetkých rozhodujúcich skutočností dôležitých pre posúdenie dôvodnosti žaloby žalobcu, ktorou sa domáhal zaplatenia náhrady škody, ako aj na posúdenie opodstatnenosti tvrdení, ktoré uvádzala žalovaná na svoju obranu, zhodnotením výsledkov vykonaného dokazovania v súlade so zásadami vyplývajúcimi z § 191 C.s.p. dospel k správnym skutkovým záverom, a na ich základe následne vyvodil aj správny právny záver, že v danej veci neboli splnené zákonné podmienky zodpovednosti štátu za škodu spôsobenú žalobcovi nesprávnym úradným postupom orgánov štátu, pričom na vec aplikoval zodpovedajúce ustanovenia zákona č. 514/2003 Z. z. o zodpovednosti za škodu spôsobenú pri výkone verejnej moci (§ 3 ods. 1, ods. 2, § 9 ods. 1, § 17 ods.1) v spojení so zákonom č. 566/2001 Z .z. o cenných papieroch a investičných službách (ďalej len „zákon o CP“) a svoje dôvody, pre ktoré žalobe žalobcu nevyhovel a neprihliadol tak na jeho námietky proti postupu orgánov štátu (NBS) pri výkone dohľadu, aj náležite v súlade s požiadavkami vyplývajúcimi z § 220 ods. 2 C.s.p. odôvodnil, a preto možno odôvodnenie jeho rozhodnutia považovať za presvedčivé. Obsah odvolania žalobcu nie je spôsobilý spochybniť správnosť záverov napadnutého rozsudku súdu prvej inštancie z hľadiska ním uplatňovaných odvolacích dôvodov podľa § 365 ods. 1, písm. d/, e/, f/, h/ C.s.p., keď ani v odvolacom konaní neboli zistené také nové rozhodujúce skutočnosti alebo dôkazy, ktoré by mali za následok zmenu skutkového stavu alebo by spochybňovali správnosť právnych záverov, na ktorých súd prvej inštancie založil svoje rozhodnutie. 14. Súd prvej inštancie postupoval správne, keď v danej veci zisťoval základné predpoklady vzniku objektívnej zodpovednosti štátu za škodu spôsobenú jeho orgánmi pri výkone dohľadu nad finančným trhom v zmysle zákona č. 514/2003 Z. z., podľa ktorého musia byť súčasne splnené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15. Z dikcie § 9 ods. 1 zákona č. 514/2003 Z. 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16.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17.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 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1. 6. 2010 bola vyhlasovateľovi verejnej ponuky majetkových hodnôt stanovená zákonom o CP povinnosť dodržiavania schváleného prospektu investície (§ 129 ods. 3 zákona o CP v znení zákona číslo 129/2010 Z. z.) , odkedy vo vzťahu k dodržiavaniu tejto povinnosti, uloženej zákonom o CP vyhlasovateľovi verejnej ponuky majetkových hodnôt, bolo možné vykonávať dohľad a uplatňovať sankcie. S účinnosťou od 10. 7. 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18. Kompetencia Národnej banky Slovenska vo vzťahu k posudzovaniu rozloženia rizík a krytia rizík bola minimálna aj s účinnosťou od 10. 7. 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19. Navyše ani od 10.7.2009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20. So zreteľom na uvedené potom žalobca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10.7.2009. 21. Vo vzťahu k sankcionovaniu Družstva za nedodržanie prospektu investície odvolací súd poukazuje na zápis z rokovania zo dňa 24. 8. 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 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NBS nedisponovala právomocou uložiť mu represívnu sankciu za tento zistený nedostatok v jeho činnosti, pretože z jeho strany nedošlo k porušeniu výslovne mu zákonom uloženej povinnosti. 22. Vo vzťahu k OCP vykonala NBS účinný dohľad v rozsahu vyplývajúcom z § 135 ods. 7 zákona o CP, keď posudzovala rozloženie investičného rizika portfólia, ktoré obchodník s cennými papiermi spravoval a v tomto smere vykonala v dňoch 20.3.2007 - 12.4.2007 dohľad na mieste a v nadväznosti na výsledky rokovania, ktoré sa uskutočnilo dňa 24.8.2007 s členmi predstavenstva Družstva, začala z vlastného podnetu - listom zo dňa 4.9.2007, vo vzťahu k OCP konanie, výsledkom ktorého bolo uloženie mu sankcie v podobe pokuty pre porušenie zákona o cenných papieroch. Pokiaľ v tomto smere žalobca namietal, že uvedená sankcia bola nedostatočná a že NBS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NBS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23. Súd konajúci o nároku na náhradu škody podľa zákona č. 514/2003 Z. z. nemôže vecnú (obsahovú) správnosť rozhodnutí orgánu dohľadu posudzovať z hľadiska nesprávneho úradného postupu, ale týmito vecnými nedostatkami sa môže zaoberať jedine príslušný orgán pri preskúmavaní zákonnosti rozhodnutia, ktorého výsledkom je súd v civilnom sporovom konaní viazaný. 24. Na základe uvedeného možno konštatovať, že súdu v tomto konaní neprináležalo prehodnocovať a posudzovať efektívnosť a účinnosť sankcie uplatnenej NBS vo vzťahu k OCP. Okrem toho je potrebné konštatovať, že v nadväznosti na zistené nedostatky (poskytovanie investičnej služby od 13. 5. 2003, ktorú nemohol OCP vykonávať), bolo vydané OCP na jeho žiadosť povolenie na poskytovanie investičných služieb - riadenie portfólia rozhodnutím dňa 22. 4. 2008 a následne bola medzi obchodníkom s cennými papiermi a Družstvom uzatvorená nová zmluva o riadení portfólia dňa 2. 6. 2008. S ohľadom na uvedené nemožno vyvodiť záver o zanedbaní dohľadu NBS nad OCP. 25. Úrad pre finančný trh, ktorý schvaľoval prospekt Družstva pred jeho zverejnením, postupoval podľa § 126 ods. 4 v spojení s § 122 ods. 4 až 9 zákona o CP, v znení účinnom do 1. 8. 2008, v intenciách ktorého preskúmaval, či prospekt obsahuje predpísané náležitosti, pričom pri svojom rozhodovaní o žiadosti o schválenie prospektu investície nebol povinný preverovať pravdivosť alebo hodnovernosť údajov uvedených v prospekte, s výnimkou identifikačných údajov vyhlasovateľa verejnej ponuky a oprávnenosti osôb podpisujúcich prospekt; v prípade, ak v rámci konania o žiadosti zistil, že údaje v prospekte nezodpovedajú skutočnosti, prospekt neschválil. Jednou z náležitostí prospektu investície podľa § 128 ods. 1 písm. h) zákona o CP je aj vyhlásenie štatutárneho zástupcu vyhlasovateľa verejnej ponuky majetkových hodnôt, že skutočnosti uvedené v prospekte investície sú úplné a pravdivé. S účinnosťou od 1. 8. 2005 bol upravený dodatok k prospektu v § 125c zákona o CP,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 1. 2006 prešla kompetencia schvaľovať prospekt na Národnú banku Slovenska; v § 125 ods.2 zákona o CP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NBS daná ustanovením § 125c zákona o CP s tým, že na schvaľovanie dodatku sa vzťahoval primerane § 125. Ustanovením § 127 ods. 2 zákona o CP bola s účinnosťou od 1.1.2006 stanovená právomoc NBS schvaľovať aj prospekt investície vyhlasovateľa verejnej ponuky majetkových hodnôt, za úplnosť a pravdivosť jeho údajov naďalej zodpovedal štatutárny zástupca vyhlasovateľa verejnej ponuky majetkových hodnôt (§ 128 ods. 1, písm. h/). Až novelou zákona účinnou od 1.1.2009 bola NBS povinná dohliadať aj na aktuálnosť prospektu investície (§ 127 ods. 4 zákona o CP v znení účinnom od 1.1.2009 v spojení s § 125c ods. 1), pričom povinnosť predložiť dodatok na schválenie orgánu dohľadu mal štatutárny orgán vyhlasovateľa. V nadväznosti na uvedené odvolací súd uzavrel, že žalobca v tomto smere nepreukázal, že sa NBS mala a mohla aj inak, ako z oznámenia Družstva, dozvedieť o vykonaných zmenách v údajoch schváleného prospektu investície, napr. z pravidelne jej predkladaných finančných správ; v tejto súvislosti odvolací súd poznamenáva, že dohľad NBS nezahŕňal kontrolu nad správnosťou finančných ukazovateľov Družstva. Rovnako nebolo ničím podložené tvrdenie žalobcu, že nedostatky v aktualizácii údajov prospektu, mali vplyv na hodnotenie majetkových hodnôt, resp. že by sankcionovanie Družstva orgánom dohľadu, ovplyvnilo jeho rozhodnutie zotrvať v Družstve, resp. ďalej investovať do majetku Družstva. Žalobca ničím nepreukázal, že ku vzniku škody spočívajúcej v nevyplatení mu vyrovnacieho podielu došlo v priamej a bezprostrednej príčinnej súvislosti s neaktualizovaním údajov prospektu, resp. že jeho nemožnosť rozpoznať riziko investície bola zapríčinená zanedbaním dohľadu NBS nad aktualizáciou údajov, resp. nesankcionovaním Družstva za nesplnenie si v tejto súvislosti jeho povinnosti. 26. O zhoršenej finančnej situácii Družstva sa mohla NBS dozvedieť z jeho ročnej finančnej správy za rok 2009, ktorú malo Družstvo povinnosť zverejniť do 30. 4. 2010, avšak už predtým dňa 15. 4. 2010 Družstvo požiadalo NBS o preskúmanie postupu OCP a o vykonanie dohľadu na mieste u OCP vzhľadom na to, že vypovedal zmluvu o riadení portfólia s účinnosťou od 1. 5. 2010. V nadväznosti na uvedené oznámenie NBS okamžite konala vo vzťahu k OCP, keď u neho vykonala dohľad na mieste v období od 20. 4. do 6. 5. 2010, ako aj vo vzťahu k Družstvu, vzhľadom na zistenú neaktuálnosť údajov uvádzaných v prospekte investície, keď ho vyzvala listom zo dňa 20. 4. 2010, aby predložil žiadosť o schválenie dodatku k prospektu investície, ktoré konanie sa skončilo rozhodnutím zo dňa 26. 8. 2010 tak, že konanie o žiadosti Družstva o schválenie dodatkov k prospektu investície bolo zastavené pre nečinnosť samotného Družstva. Následne listom zo dňa 27. 8. 2010 začala NBS proti Družstvu konanie o uložení sankcie, výsledkom ktorého bolo rozhodnutie zo dňa 30. 5. 2011, ktorým zakázala Družstvu predaj majetkových hodnôt pre nedodržanie prospektu investície v zmysle § 129 ods. 3 zákona o CP, rozhodnutím zo dňa 21. 12. 2010 odobrala povolenie obchodníkovi s cennými papiermi na poskytovanie investičných služieb a dňa 27. 7. 2010 podala trestné oznámenie v súvislosti s podozreniami o spáchaní trestného činu. 27. Podľa § 415 Obč. zák., každý je povinný počínať si tak, aby nedochádzalo ku škodám na zdraví, na majetku, na prírode a životnom prostredí. 28. Podľa § 441 Obč. zák. ak bola škoda spôsobená výlučne zavinením poškodeného, znáša ju sám. 29. V tejto súvislosti odvolací súd poznamenáva, že žalobca mal postupovať s priemernou dávkou opatrnosti, ktorú bolo možné od neho spravodlivo požadovať a zvážiť možnú mieru rizika spojenú s jeho investovaním v podobe členských vkladov v Družstve, ktorej si musel byť vedomý aj vzhľadom na povinné upozornenie vyhlasovateľa na rizikovosť investície v oznámení o verejnej ponuke (§ 129 ods. 1 písm. b/ zákona o CP) a neprimerane sa spoliehal na to, že štát v rámci výkonu dohľadu je garantom návratnosti vložených peňažných prostriedkov a ich zhodnotenia. Žalobca preto nedôvodne argumentuje, že bolo porušené jeho právo na legitímne očakávania v tom, že štát bude vykonávať dohľad nad finančným trhom riadne, a že ho v presvedčení o tom, že investícia do PDSI nie je riziková, ochráni pred vznikom škody. Tiež treba dodať, že neznalosť zákona ho podielu viny nezbavuje. Žalobca rovnako zanedbal svoju prevenčnú povinnosť vo vzťahu ku kontrole činnosti Družstva, keď svojou účasťou na členskej schôdzi, mohol uplatňovať svoje práva vyplývajúce mu z členstva, a to riadiť záležitosti Družstva a kontrolovať činnosť Družstva a jeho orgánov. Žalobca uložením peňažných prostriedkov do súkromného podnikateľského subjektu prevzal na seba určité riziká, a to vrátane rizík spojených s jeho zlým hospodárením, a túto nemôže prenášať na štát. 30. Nemožno sa stotožniť ani s tvrdením žalobcu v tom, že medzi vzniknutou škodou, ktorá sa má rovnať hodnote ním investovanej sumy do Družstva, resp. výške vyrovnacieho podielu a nesprávnym úradným postupom spočívajúcim v nečinnosti orgánu dohľadu, je daná príčinná súvislosť, v tom, že keby včas zakročil a pozastavil by činnosť Družstva alebo OCP, nebol by žalobca svoje peniaze zveril Družstvu, resp. že by vymohol ním vložené peniaze, resp. vyrovnací podiel. Žalobcovi nevznikla škoda tým, že vstúpil do Družstva a vložil do neho peňažné prostriedky formou členských vkladov alebo tým, že skôr nevystúpil z Družstva, ale tým, že mu vznikla nevymožiteľná pohľadávka voči Družstvu na vyplatenie vyrovnacieho podielu v súvislosti s vystúpením z Družstva a škoda mu vznikne v dôsledku nevymožiteľnosti tejto jeho pohľadávky od Družstva, pričom táto skutočnosť t.j. nevymožiteľnosť, nemá príčinnú súvislosť v nečinnosti orgánu dohľadu, ale vo finančnom hospodárení Družstva. Pokiaľ by bola Družstvu uložená (najprísnejšia) sankcia zákazu činnosti, tak to samo o sebe ešte neznamená, že pohľadávka žalobcu by bola uspokojená. 31. Nakoľko výkon dohľadu NBS sa nevzťahuje na spory vyplývajúce zo záväzkovo-právnych vzťahov medzi obchodníkom s cennými papiermi a ich klientmi (§ 136 ods. 1 zákona o CP), nemôže niesť NBS zodpovednosť za zanedbanie povinnosti Družstva, ako vlastníka majetku, a to kontrolovať obchodníka s cennými papiermi ako si plní svoje povinnosti vyplývajúce mu zo zmluvy o riadení portfólia a povinnosti domáhať sa ich riadneho splnenia súdnou cestou v záujme ochrany majetku Družstva a jeho členov. Rovnako nemôže NBS niesť zodpovednosť za zanedbanie povinnosti členov Družstva kontrolovať činnosť Družstva a jeho orgánov na členskej schôdzi. 32. Odvolací súd zhodne s žalovanou konštatuje, že nakoľko žalobca nebol v žiadnom právnom vzťahu, ako člen Družstva, s OCP, ktorý bol výlučne v právnom vzťahu s Družstvom - vyhlasovateľom verejnej ponuky majetkových hodnôt, nemohlo dôjsť v bezprostrednej a priamej príčinnej súvislosti s prípadným zanedbaním výkonu dohľadu zo strany NBS nad OCP ku vzniku škody na majetku žalobcu. 33. Podľa § 442 ods. 1 Obč. zák. uhrádza sa skutočná škoda a to, čo poškodenému ušlo (ušlý zisk). 34.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35. V zmysle uvedeného možno vyvodiť záver, že pokiaľ si žalobca uplatnil pohľadávku v konkurznom konaní, ktoré ešte prebieha, je vylúčené kvalifikovať túto ako škodu, pretože ešte môže byť v rámci konkurzu uspokojená. Totiž uplatnenie a vymáhanie pohľadávky voči dlžníkovi a zároveň jej uplatnenie ako náhrady škody sa vzájomne vylučujú a podmieňujú a až výsledok uplatnenia pohľadávky môže privodiť vznik škody. Z tohto pohľadu je žaloba podaná predčasne, nakoľko žalobcovi škoda (v podobe nevymožiteľnosti pohľadávky) ešte nevznikla a môže mu vzniknúť až po skončení konkurzného konania, resp. po právoplatnosti rozvrhového uznesenia. V prvom rade si teda žalobca musí vysporiadať svoje nároky so subjektmi zmluvných vzťahov a vo vzťahu k iným subjektom si môže uplatňovať mimozáväzkovú zodpovednosť za vznik majetkovej ujmy až po tom, čo táto ujma zo záväzkových vzťahov vznikla, teda až vtedy ak právo žalobcu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žalobcu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prvej inštancie o tom, že žalobu žalobcu bolo potrebné zamietnuť aj z toho dôvodu, že bola predčasne podaná. 36. V tejto súvislosti žalovaná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Žalobca sa mylne domnieva, že existencia pohľadávky voči priamemu dlžníkovi mu automaticky zakladá vznik majetkovej škody, táto mu totiž nevzniká v okamihu splatnosti jeho pohľadávky voči priamemu dlžníkovi, v tomto prípade Družstvu, respektíve v prípade jeho omeškania so zaplatením tejto pohľadávky, ale škoda mu vzniká až v prípade, ak sa stalo jeho právo na plnenie voči priamemu dlžníkovi nevymáhateľným. V tomto smere je preto bezpredmetná námietka žalobcu, že zákon číslo 514/2003 Z. z. nevyžaduje žiadne predchádzajúce vysporiadanie súkromnoprávnych vzťahov a že žiadna platná norma neumožňuje vysloviť záver o predčasnosti podania žaloby a to ani vtedy, ak doposiaľ nemal možnosť vymôcť plnenie od subjektu, ktorý je mu povinný dané plnenie vrátiť. 37. Pokiaľ žalobca argumentoval rozsudkom Najvyššieho súdu Českej republiky sp. zn. 29 Cdo 4968/2009 zo dňa 11. 4. 2012 vo vzťahu k predčasnosti žaloby, poukazuje odvolací súd na to, že tento na daný prípad nedopadá, keďže ním bolo judikované v súvislosti s § 3 zákona číslo 328/1991 Zb. o konkurze a vyrovnaní, v znení účinnom do 31. 12. 2007 , že rozvrhové uznesenie nie je samé o 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 zn. 25 Cdo 2601/2010 zo dňa 25. 8. 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žalobca obdržal plnenie na základe právoplatného rozvrhového uznesenia bez ohľadu na to, že doposiaľ nebolo vydané rozhodnutie o zrušení konkurzu. 38. So zreteľom na vyššie uvedené dospel odvolací súd k záveru zhodnému so súdom prvej inštancie, že NBS, ako orgán dohľadu nad finančným trhom,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z jej strany nemohlo dôjsť k nesprávnemu úradnému postupu a jej postup mal oporu v čl. 2 ods.2 Ústavy SR. 39. Odvolací súd tak nepovažoval námietky žalobcu uvádzané v odvolaní za dôvodné a za stavu, keď súd prvej inštancie na základe dostatočne zisteného skutkového stavu a riadne vykonaných dôkazov dospel k správnym skutkovým zisteniam a správne vec posúdil aj po právnej stránke, žalobcom uplatnené odvolacie dôvody nemohli obstáť. 40. Keď teda súd prvej inštancie za daného skutkového stavu, ktorý bol zistený správne, zamietol žalobu žalobcu z dôvodu nesplnenia zákonných predpokladov zodpovednosti štátu za škodu spôsobenú nesprávnym úradným postupom podľa § 9 zákona č. 514/2003 Z .z., rozhodol vecne správne a odvolací súd preto napadnutý rozsudok súdu prvej inštancie potvrdil (§ 387 ods. 1 C.s.p.). 41. O trovách odvolacieho konania rozhodol odvolací súd podľa ust. § 396 ods. 1 C.s.p. v spojení s § 255 ods. 1 a § 262 ods. 1 C.s.p. tak, že žalovanej, ktorá bola úspešná v odvolacom konaní v plnom rozsahu, nárok na náhradu trov odvolacieho konania priznal. 42. Toto rozhodnutie bolo prijaté pomerom hlasov 3 : 0 .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https://www.kauzis.sk/judikatura/r/ECLI:SK:KSBA:2018:1111244934.1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