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5Co/271/2017 z 3. 9. 2018</w:t>
      </w:r>
    </w:p>
    <w:p>
      <w:r>
        <w:t>Rozsudok Krajského súdu Bratislava z 3. septembra 2018, sp. zn. 5Co/271/2017, ECLI:SK:KSBA:2018:1113202836.2</w:t>
      </w:r>
    </w:p>
    <w:p>
      <w:r>
        <w:t>Súd: Krajský súd Bratislava</w:t>
      </w:r>
    </w:p>
    <w:p>
      <w:r>
        <w:t>Spisová značka: 5Co/271/2017</w:t>
      </w:r>
    </w:p>
    <w:p>
      <w:r>
        <w:t>ECLI: ECLI:SK:KSBA:2018:1113202836.2</w:t>
      </w:r>
    </w:p>
    <w:p>
      <w:r>
        <w:t>Dátum vydania: 3. 9. 2018</w:t>
      </w:r>
    </w:p>
    <w:p>
      <w:r>
        <w:t>Forma: Rozsudok</w:t>
      </w:r>
    </w:p>
    <w:p>
      <w:r>
        <w:t>Oblasť práva: Občianske právo</w:t>
      </w:r>
    </w:p>
    <w:p>
      <w:pPr>
        <w:pStyle w:val="Heading2"/>
      </w:pPr>
      <w:r>
        <w:t>Text rozhodnutia</w:t>
      </w:r>
    </w:p>
    <w:p>
      <w:r>
        <w:t>Súd: Krajský súd Bratislava Spisová značka: 5Co/271/2017 Identifikačné číslo súdneho spisu: 1113202836 Dátum vydania rozhodnutia: 04. 09. 2018 Meno a priezvisko sudcu, VSÚ: JUDr Janka Richterová ECLI: ECLI:SK:KSBA:2018:1113202836.2 ROZSUDOK V MENE SLOVENSKEJ REPUBLIKY Krajský súd v Bratislave v senáte zloženom z predsedníčky senátu JUDr. Janky Richterovej a členov senátu JUDr. Juraja Považana a JUDr. Milana Chalupku v právnej veci žalobkyne: L. F. Q., Z.. XX.XX.XXXX, B. V. B., U. Č.. XX, zastúpenej JUDr. Jozefom Jeseničom, advokátom so sídlom v Bratislave, Mýtna č. 42, proti žalovanej: P.. D. A., Z.. XX.X.XXXX, B. B., XX. T. Č.. XX, o vydanie bezdôvodného obohatenia, na odvolanie žalobkyne proti rozsudku Okresného súdu Bratislava I zo dňa 13.septembra 2016 č. k. 8C/24/13-134, takto r o z h o d o l : Odvolací súd rozsudok súdu prvej inštancie p o t v r d z u j e . Vo výroku o trovách rozsudok súdu prvej inštancie m e n í tak, že žalovanej náhradu trov konania n e p r i z n á v a. Žalovanej n e p r i z n á v a náhradu trov odvolacieho konania. o d ô v o d n e n i e : 1.Napadnutým rozsudkom súd prvej inštancie zamietol žalobu o vydanie bezdôvodného obohatenia, ktoré malo spočívať v poskytnutí zálohy žalovanej ako advokátke v rozsahu 500 €. 2. V odôvodnení uviedol, že žaloba je dôvodná, avšak pre kvalifikovane vznesenú námietku premlčania bolo potrebné žalobu zamietnuť. Pri posudzovaní premlčania dospel k záveru, že k bezdôvodnému obohateniu žalovanej došlo dňa 24.05.2010, kedy prevzala od žalobkyne zálohu na právne služby. Žaloba bola podaná na súde až dňa 29.01.2013, teda po uplynutí dvojročnej subjektívnej premlčacej doby podľa § 107 ods. 1 OZ. Za nepreukázané považoval tvrdenia žalobkyne o tom, že v spore sa jedná o úmyselné bezdôvodné obohatenie, pri ktorom dôjde k premlčaniu v desaťročnej premlčacej dobe. 3. Proti tomuto rozsudku podala včas odvolanie žalobkyňa. Žiadala odvolací súd, aby žalobe ako opodstatnenej vyhovel. Zastávala názor, že hoci žalovaná ako advokátka s dlhoročnou praxou vedela, že sťažnosť na štrasburskom súde pre nevyčerpanie všetkých vnútroštátnych prostriedkov právnej ochrany bude neúspešná, sťažnosť aj tak podala a prijala zálohu. Súd preto dospel k nesprávnemu záveru, že vo veci nedošlo k úmyselnému bezdôvodnému obohateniu žalovanej. Domnievala sa tiež, že ak by aj žalovanej nebol dokázaný priamy úmysel obohatiť sa, došlo k pozastaveniu plynutia premlčacej doby v priebehu trestného stíhania, v ktorom požadované plnenie uplatnila ako náhradu škody. Aj pri neúmyselnom bezdôvodnom obohatení zostala teda trojročná objektívna premlčacia doba zachovaná. Súdu vyčítala tiež nesprávne posúdenie plynutia subjektívnej premlčacej doby, pretože žalobkyňa sa o subjekte, ktorý sa bezdôvodne obohatil na jej úkor, dozvedela až po doručení rozhodnutia disciplinárneho senátu SAK dňa 22.03.2012. Napokon namietala, že žalovanej, ktorá v spore nevystupovala ako advokátka, nemala byť priznaná náhrada trov konania, pretože jej žiadne nemohli vzniknúť. 3. Žalovaná navrhla rozsudok ako vecne správny potvrdiť. Domnievala sa, že do uplatnenia nároku na zaplatenie sumy 500 €, teda do dňa 27.06.2013 uplynuli viac ako tri roky. Poukázala na rozdielne tvrdenia žalobkyne v tomto a v trestnom konaní, v ktorom potvrdila, že žalobkyňa bola informovaná o výške odmeny za úkon právnej služby vopred. Sťažnosť na ESĽP bolo potrebné vypracovať bezodkladne do nasledujúceho dňa. Žalovaná tiež zastávala názor, že žalobkyňa sa o vzniku bezdôvodného obohatenia i o osobe, ktorá je povinná ho vydať, dozvedela ešte v roku 2010, keď ju listami zo dňa 26.05.2010 i 29.09.2010 na vrátenie zálohy opakovane vyzývala. Rozhodnutie disciplinárneho senátu preto považovala pre posúdenie začiatku plynutia subjektívnej premlčacej lehoty za bezpredmetné. 4. Odvolací súd prejednal odvolanie žalobkyne v rozsahu a z dôvodov v ňom vymedzených (§ 470 ods. 1, § 379 a 380 ods. 1 CSP) a dospel k záveru, že nie je opodstatnené. 5. Z dokazovania vykonaného súdom prvej inštancie vyplýva, že žalobkyňa kontaktovala žalovanú ako advokátku vo veci napísania sťažnosti na Európsky súd pre ľudské práva v Štrasburgu. Žalovaná sťažnosť vypracovala deň pred uplynutím stanovenej lehoty a po osobnom stretnutí so žalobkyňou zaslala tomuto súdu. V ďalšom štádiu konania pred súdom si žalobkyňa zvolila iného právneho zástupcu. V súvislosti s vypracovaním sťažnosti žalobkyňa zaplatila zálohu vo výške 500 €, ktorú požaduje vydať ako bezdôvodné obohatenie, keďže napokon plnú moc žalovanej pre zastupovanie v konaní pred ESĽP nepodpísala. 6. Súd prvej inštancie žalobu zamietol, keď dospel k záveru, že subjektívna dvojročná premlčacia doba podľa § 107 ods. 1 OZ začala plynúť odo dňa nasledujúceho po poskytnutí zálohy, t. j. odo dňa 25.05.2010, a uplynula do podania žaloby dňa 27.06.2013, súčasne s podaním odvolania proti rozhodnutiu o zamietnutí návrhu na nariadenie predbežného opatrenia. 7. V dôsledku plynutia času pri premlčaní práva, vrátane práva na vydanie bezdôvodného obohatenia, právo nezaniká, oslabuje sa v prípade, ak sa dlžník premlčania dovolá. Následkom opodstatnene vznesenej námietky premlčania je jeho súdna nevymáhateľnosť (naturálna obligácia). V prípade práva na náhradu škody a na vydanie bezdôvodného obohatenia je potrebné rozlišovať trojročnú, resp. pri úmyselnom konaní desaťročnú objektívnu premlčaciu dobu a dvojročnú subjektívnu premlčaciu dobu. V prípade bezdôvodného obohatenia objektívna premlčacia doba začne plynúť odo dňa, keď k nemu došlo (§ 107 ods. 2 OZ). Subjektívna premlčacia doba začína plynúť odo dňa, keď sa oprávnený dozvie, že došlo k bezdôvodnému obohateniu a kto sa na jeho úkor obohatil (§ 107 ods. 1). Subjektívna premlčacia doba uplynie najneskôr uplynutím objektívnej premlčacej doby. Ak veriteľ v premlčacej dobe uplatní právo na súde alebo u iného príslušného orgánu a v začatom konaní riadne pokračuje, premlčacia doba od tohto uplatnenia po dobu konania neplynie (§ 112 OZ). 8. Súd prvej inštancie dospel k správnemu záveru o tom, že v spore neprichádza do úvahy úmyselné bezdôvodné obohatenie u žalovanej, keďže táto právnu službu žalobkyni nesporne poskytla. 9. Z korešpondencie žalobkyne, adresovanej žalovanej v roku 2010, v ktorej ju opakovane vyzývala na vrátenie zálohy, nesporne vyplýva, že žalobkyňa už pred doručením rozhodnutia disciplinárneho senátu SAK mala vedomosť o tom, že došlo k bezdôvodnému obohateniu i o osobe, ktorá sa na jej úkor obohatila. Od prvej výzvy žalobkyne na vrátenie zálohy dňa 26. mája 2010 do podania žaloby dňa 27.6.2013 žalobkyni uplynula dvojročná subjektívna lehota dňom 26. mája 2012. Spočívanie premlčacej doby po dobu trestného konania neprichádza do úvahy, pretože trestné stíhanie vo veci oznámenia žalobkyne na okresnej prokuratúre dňa 24.5.2001 nebolo začaté. Vec podozrenia zo spáchania trestného činu žalovanou bola odmietnutá (§ 197 ods. 1 písm. d) Tr. por.). 10. Z týchto dôvodov odvolací súd vo veci samej napadnutý rozsudok ako vecne správny potvrdil (§ 387 ods. 1 CSP). 11. Z obsahu spisu vyplýva, že žalovaná v spore nezaplatila súdny poplatok. V konaní vystupuje ako strana sporu, nie ako právny zástupca niektorej zo strán sporu, preto jej v tomto konaní nemohli vzniknúť ani žiadne trovy právneho zastúpenia. Keďže zo spisu nevyplývajú ani žiadne iné do úvahy prichádzajúce trovy strany sporu, odvolací súd vo výroku o trovách konania rozsudok súdu prvej inštancie zmenil (§ 388 CSP) a žalovanej náhradu trov prvoinštančného konania napriek úspechu v konaní nepriznal. Bolo by celkom bezúčelné, aby súd rozhodol o nároku na náhradu trov konania a následne súdny úradník v osobitnom uznesení ustálil rozsah priznaných trov na nulu (§ 262 ods. 1, 2 CSP). 12. Z rovnakých dôvodov odvolací súd nepriznal úspešnej žalovanej ani náhradu trov odvolacieho konania (§ 396 ods. 1 v spojení s § 255 ods. 1 CSP). kátom (§ 429 ods. 1 CSP). 13. Rozhodnutie bolo prijaté senátom odvolacieho súdu pomerom hlasom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https://www.kauzis.sk/judikatura/r/ECLI:SK:KSBA:2018:1113202836.2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