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6NcC/22/2018 z 7. 11. 2018</w:t>
      </w:r>
    </w:p>
    <w:p>
      <w:r>
        <w:t>Uznesenie Krajského súdu Bratislava z 7. novembra 2018, sp. zn. 6NcC/22/2018, ECLI:SK:KSBA:2018:2118200432.3</w:t>
      </w:r>
    </w:p>
    <w:p>
      <w:r>
        <w:t>Súd: Krajský súd Bratislava</w:t>
      </w:r>
    </w:p>
    <w:p>
      <w:r>
        <w:t>Spisová značka: 6NcC/22/2018</w:t>
      </w:r>
    </w:p>
    <w:p>
      <w:r>
        <w:t>ECLI: ECLI:SK:KSBA:2018:2118200432.3</w:t>
      </w:r>
    </w:p>
    <w:p>
      <w:r>
        <w:t>Dátum vydania: 7. 11. 2018</w:t>
      </w:r>
    </w:p>
    <w:p>
      <w:r>
        <w:t>Forma: Uznesenie</w:t>
      </w:r>
    </w:p>
    <w:p>
      <w:pPr>
        <w:pStyle w:val="Heading2"/>
      </w:pPr>
      <w:r>
        <w:t>Text rozhodnutia</w:t>
      </w:r>
    </w:p>
    <w:p>
      <w:r>
        <w:t>Súd: Krajský súd Bratislava Spisová značka: 6NcC/22/2018 Identifikačné číslo súdneho spisu: 2118200432 Dátum vydania rozhodnutia: 08. 11. 2018 Meno a priezvisko sudcu, VSÚ: JUDr. Martin Murgaš ECLI: ECLI:SK:KSBA:2018:2118200432.3 Uznesenie Krajský súd v Bratislave v senáte zloženom z predsedu senátu JUDr. Martina Murgaša a sudcov JUDr. Branislava Krála a JUDr. Zuzany Kučerovej vo veci starostlivosti súdu o mal. dieťa: A.. Z. E., E.. XX. XX. XXXX, I. A. Q.. Č.. X, I., zast. opatrovníkom Ú. Z., S. K. W. X. J., Q.. O.. I. Č.. X, J., dieťa rodičov - A. S. G., E.. X. X. XXXX, I. A. Q.. Č.. X, I. a otca Z. E., E.. XX. XX. XXXX, I. K. Q.. Č.. X, J., zast. advokátom Mgr. Petrom Kupkom, Hlavná ul. č. 23, Trnava, o úpravu práv a povinností rodičov k maloletému, na nesúhlas Okresného súdu Bratislava V s postúpením veci vedenej na tomto súde pod sp. zn. 20P/170/2018, takto r o z h o d o l : Miestne príslušným súdom na prejednanie a rozhodnutie veci vedenej na Okresnom súde Bratislava V pod sp. zn. 20P/170/2018 je Okresný súd Bratislava V. o d ô v o d n e n i e : 1. Dňa 17. 1. 2018 podal otec maloletého na Okresný súd Trnava návrh na úpravu práv a povinností k maloletému. 2. Okresný súd Trnava vec postúpil Okresnému súdu Bratislava V s odôvodnením, že maloletý má bydlisko na A. Q.. Č.. X K. I., teda v územnom obvode Okresného súdu Bratislava V. 3. Okresný súd Bratislava V vyslovil s postúpením veci nesúhlas a predložil ju na rozhodnutie o miestnej príslušnosti krajskému súdu. Argumentoval tým, že matka maloletého premiestnila bez súhlasu otca z adresy K. Q.. Č.. X, J., na W. A. Q.. Č.. X, I., bez súhlasu otca. To znamená, že bydliskom maloletého podľa dohody rodičov zakladajúcim miestnu príslušnosť, je na K. Q.. Č.. X K. J., teda v územnom obvode Okresného súdu Trnava. 4. Krajský súd, ktorý o miestnej príslušnosti rozhodoval podľa § 43 ods. 2 prvá veta za bodkočiarkou C.s.p. v spojení s § 2 ods. 1 C.m.p., dospel k záveru, že nesúhlas s postúpením veci nie je dôvodný. 5. Otec maloletého v návrhu na úpravu rodičovských práv a povinností k maloletému uviedol: „Dňa 8. 1. 2018 S. G. matka, spolu s maloletým Z. E. opustila spoločnú domácnosť z dôvodu, že som ju pár dní pred tým po mojom neohlásenom príchode domov našiel v spoločnosti iného muža v intímnej chvíli. Maloletý Z. sa v tej chvíli nachádzal bez dozoru vo vedľajšej izbe a bol umrnčaný. Odporkyňu som následne vyzval, aby opustila môj byt ihneď ako sa vrátia jej rodičia z dovolenky, t. j. po 7. 1. 2018. Matka opustila domácnosť spolu s maloletým Z. a odišla k svojim rodičom do Bratislavy.“ Z týchto skutočností je podľa názoru krajského súdu zrejmé, že maloletý býva K. I. na A. Q.. Č.. X na základe dohody rodičov, keďže otec maloletého bol uzrozumený s tým, že po odchode zo spoločnej domácnosti sa matka s maloletým presťahuje k svojim rodičom do Bratislavy. Preto neobstojí názor Okresného súdu Bratislava V, že matka sa s maloletým presťahovala do Bratislavy bez súhlasu otca maloletého. Miestne príslušným súdom na prejednanie a rozhodnutie predmetnej veci je preto Okresný súd Bratislava V, z územnom obvode ktorého má bydlisko maloletý na základe dohody rodičov. 6. Z týchto dôvodov krajský súd rozhodol tak, ako je to uvedené vo výroku tohto rozhodnutia. 7. Toto rozhodnutie prijal senát krajského súdu pomerom hlasov 3:0. Poučenie: Proti tomuto uzneseniu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https://www.kauzis.sk/judikatura/r/ECLI:SK:KSBA:2018:2118200432.3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