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5S/143/2018 z 29. 9. 2019</w:t>
      </w:r>
    </w:p>
    <w:p>
      <w:r>
        <w:t>Uznesenie Krajského súdu Bratislava z 29. septembra 2019, sp. zn. 5S/143/2018, ECLI:SK:KSBA:2019:1018201244.3</w:t>
      </w:r>
    </w:p>
    <w:p>
      <w:r>
        <w:t>Súd: Krajský súd Bratislava</w:t>
      </w:r>
    </w:p>
    <w:p>
      <w:r>
        <w:t>Spisová značka: 5S/143/2018</w:t>
      </w:r>
    </w:p>
    <w:p>
      <w:r>
        <w:t>ECLI: ECLI:SK:KSBA:2019:1018201244.3</w:t>
      </w:r>
    </w:p>
    <w:p>
      <w:r>
        <w:t>Dátum vydania: 29. 9. 2019</w:t>
      </w:r>
    </w:p>
    <w:p>
      <w:r>
        <w:t>Forma: Uznesenie</w:t>
      </w:r>
    </w:p>
    <w:p>
      <w:pPr>
        <w:pStyle w:val="Heading2"/>
      </w:pPr>
      <w:r>
        <w:t>Text rozhodnutia</w:t>
      </w:r>
    </w:p>
    <w:p>
      <w:r>
        <w:t>Súd: Krajský súd Bratislava Spisová značka: 5S/143/2018 Identifikačné číslo súdneho spisu: 1018201244 Dátum vydania rozhodnutia: 30. 09. 2019 Meno a priezvisko sudcu, VSÚ: JUDr. Viera Šebestová ECLI: ECLI:SK:KSBA:2019:1018201244.3 Uznesenie Krajský súd v Bratislave v právnej veci žalobcu: BestWine s.r.o., so sídlom Jelačičova 8, 821 08 Bratislava, IČO: 46 389 831, zastúpený: Advokátska kancelária MCL, s.r.o., so sídlom Mostová 2, IČO: 50 074 369, proti žalovanému: Okresný úrad Bratislava, odbor výstavby a bytovej politiky, Tomášikova 46, 832 05 Bratislava, za účasti: 1. Slovanet, a.s., Záhradnícka 151, 821 08 Bratislava, 2. Ing. Z. K., O. XX, XXX XX Bratislava, 3. W. Z., K. M. XXX, XXXXX S. S. M., Taliansko, 4. A. K., Banská Bystrica - Z. XX, XXX XX I. I., 5. A. Štefanka, K. XX, XXX XX J. K., 6. P. B., T. XX, XXX XX Bratislava, 7. MIVO DEVELOPMENT, s.r.o., Námestie sv. Egídia 97/42, 058 01 Poprad, 8. GRAND KOLIBA s.r.o., Révová 7, 811 02 Bratislava, 9. W. K., J. XX/A, XXX XX Bratislava, 10. Marada Capital Services, a.s., Strážna 9/F, 831 01 Bratislava, 11. Sympatia Partners, a.s., so sídlom Vajnorská 100/B, 831 04 Bratislava, 12. U. S., O. XXXX/XX, XXX XX Poprad, 13. P. S., O. XXXX/XX, XXX XX Poprad, 14. Hl. mesto SR Bratislava - Magistrát, sekcia správy nehnuteľností, Primaciálne námestie 1, 814 99 Bratislava, 15. Slovenský pozemkový fond, Búdková cesta 36, 817 15 Bratislava 11, 16. Železnice Slovenskej republiky, Bratislava, Klemensova 8, 813 61 Bratislava, o preskúmanie zákonnosti rozhodnutia žalovaného č. OU- BA-OVBP2-2018/53760/MES zo dňa 29.06.2018, o návrhu na priznanie odkladného účinku správnej žalobe, takto r o z h o d o l : Krajský súd v Bratislave návrh žalobcu na priznanie odkladného účinku správnej žalobe zo dňa 03.09.2018 zamieta. o d ô v o d n e n i e : 1. Žalobou doručenou tunajšiemu súdu dňa 05.09.2018 sa žalobca domáha preskúmania zákonnosti rozhodnutia žalovaného č. OU-BA-OVBP2-2018/53760/MES zo dňa 29.06.2018 (ďalej aj „napadnuté rozhodnutie“), ktorým žalovaný zamietol odvolanie žalobcu proti rozhodnutiu stavebného úradu Mestskej časti Bratislava - Nové Mesto č. 1870/2017/UKSP/POBA-UR-26 zo dňa 04.12.2017 (ďalej „prvostupňové rozhodnutie“) a prvostupňové rozhodnutie potvrdil. Prvostupňovým rozhodnutím mestská časť Bratislava - Nové Mesto, ako príslušný stavebný úrad umiestnila líniovú inžiniersku stavbu pre elektronickú komunikáciu „Panorama-Koliba-BA-optická prípojka“ pre navrhovateľa - stavebníka Slovanet, a.s., Záhradnícka 151, 821 08 Bratislava v trase od bodu napojenia na Račianskej ulici vedľa bytového domu, pokračujúcou po Sliačskej ulici pokračujúc smerom k Tupého ulici, kde križujúc železničnú trať skončí pri budove Panorama Koliba pokračuje až k budove na pozemkoch parc. reg. „C“ č. XXXXX/XX, XXXX/X, XXXX/X, XXXX/X, XXXX/X, XXXX/X, XXXX/X, XXXX/XX, XXXX/X, XXXX/X, XXXX/X, XXXX/X, XXXX, XXXX/X, XXXX/X, XXXX/X, XXXX, XXXX, XXXX/X, XXXX/X, XXXX/X, XXXX/X, XXXX/X, XXXX/ X, XXXX, XXXX a parc. reg. „E“ č. XXXXX/X, XXX/XX/X, XXXXX, XXXXX, XXXXX, XXXX/X, XXXXX, XXXXX, XXXXX/X, XXXXX, XXXXX/X a XXXXX/X katastrálneho územia E. A. a K. v Bratislave. 2. Žalobca žiada napadnuté rozhodnutie žalovaného zrušiť a vec mu vrátiť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je dôvodná obava, že by okamžitým výkonom alebo inými právnymi následkami napadnutého rozhodnutia hrozila závažná ujma, značná hospodárska škoda či finančná škoda, ktorá spočíva v tom, že žalobca by musel bezdôvodne pri výstavbe jeho bytových domov akceptovať a súčasne sa vyhýbať umiestnenej stavbe navrhovateľa, ktorá tam opomenutím navrhovateľa vyžiadať si súhlas žalobcu, či vydaním územného rozhodnutia stavebného úradu obchádzajúcim zákon ani nemusí a nemôže byť. Uvedenou stavbou by žalobcovi vznikli neočakávané a zbytočné náklady, ktoré by vzniknúť vôbec nemuseli a dokonca by mohli viesť k znižovaniu hodnoty pozemkov a budúcich bytových domov vo vlastníctve žalobcu. Musela by byť vykonaná preložka vedenia, čím by opäť vznikli zvýšené a neopodstatnené náklady, ktoré vôbec nemusia vzniknúť. Žalobca ďalej uviedol, že priznanie odkladného účinku správnej žalobe nebude v rozpore s verejným záujmom, pretože verejnosť, na ktorú je to priamo aplikovateľné na uvedenom mieste z dôvodu výstavby bytových domov má právo, aby bolo o optickej prípojke rozhodnuté v súlade so zákonom riadnym rozhodnutím pri čo najlepšej ponuke služieb vyplývajúcej z optickej prípojky. 4. K žalobe a k návrhu na priznanie odkladného účinku správnej žalobe sa vyjadril žalovaný písomnými podaniami zo dňa 21.06.2019 a 10.07.2019 a predložil správnemu súdu administratívny spis. Vo vyjadrení zaujal stanovisko k jednotlivým žalobným námietkam žalobcu a k návrhu na priznanie odkladného účinku správnej žalobe. Uviedol, že nie je názoru, že by bolo dôvodné priznať správnej žalobe odkladný účinok. 5. K návrhu na priznanie odkladného účinku správnej žalobe sa vyjadril aj účastník v 1. rade. Uviedol, že žalobca neodôvodňuje svoj návrh právne relevantnými skutočnosťami. Návrh odôvodňuje len všeobecne, opakovaním už skôr uvedených tvrdení, ktoré nie sú spôsobilé byť dôvodom pre priznanie odkladného účinku. Účastník v 1. rade ďalej uviedol, že priznanie odkladného účinku správnej žalobe by bolo v rozpore s verejným záujmom, pretože by oddialilo realizáciu stavby, ktoré je stavbou vo verejnom záujme. Poukázal aj na skutočnosť, že ide o podpovrchovú stavbu, a preto žalobcovi nemôže ani len teoreticky vzniknúť závažná ujma, značná škoda alebo iný vážny nenapraviteľný následok, ktoré by odôvodňovali odklad vykonateľnosti napadnutého rozhodnutia. Navrhol, aby súd žalobe odkladný účinok nepriznal.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188 SSP, ak správny súd návrhu žalobcu nevyhovie, uznesením ho zamietne. 10. Podľa § 149 ods. 2 SSP, písomné vyhotovenie uznesenia, ktorým sa nerozhodlo vo veci samej, môže obsahovať iba stručné odôvodnenie. 11.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12.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13.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14. Správny súd s prihliadnutím na ustanovenie § 185 písm. a) SSP v danej veci skúmal, či sú splnené podmienky na priznanie odkladného účinku správnej žalobe. 15. Správny súd po oboznámení sa s návrhom žalobcu na priznanie odkladného účinku správnej žalobe a vyjadrením žalovaného k žalobe a návrhu na priznanie odkladného účinku správnej žalobe nezistil zákonný dôvod pre jeho priznanie. Žalobca vo svojom návrhu na priznanie odkladného účinku správnej žalobe tvrdil, že okamžitým výkonom napadnutého rozhodnutia mu hrozí závažná ujma, značná hospodárska škoda či finančná škoda, ktorá spočíva v tom, že žalobca by musel bezdôvodne pri výstavbe jeho bytových domov akceptovať a vyhýbať sa umiestnenej stavbe navrhovateľa. Žalobca však na preukázanie svojich tvrdení v návrhu na priznanie odkladného účinku správnej žalobe nepredložil žiadne dôkazy. Neosvedčil správnemu súdu ním tvrdené skutočnosti, že stavba navrhovateľa bude prekážať stavbe bytových domov žalobcu, prípadne, že by táto stavba prekážala žalobcovi v stavbe bytových domov a vo využívaní jeho pozemkov spôsobom, ktorý by znamenal závažnú ujmu na právach žalobcu, prípadne iný zákonom predpokladaný následok odôvodňujúci priznanie odkladného účinku správnej žalobe, a to napríklad tým, že žalobcovi znemožní alebo neprimerane sťaží stavbu bytových domov. Žalobca súdu neosvedčil ani skutočnosť, že zrealizovaním stavby mu vzniknú finančné náklady na jej premiestnenie a že tieto finančné náklady by znamenali pre žalobcu značnú finančnú škodu alebo hospodársku škodu. Súd nemá za osvedčenú ani skutočnosť, že zrealizovaním stavby na pozemkoch žalobcu dôjde k zníženiu ich hodnoty. Tvrdenia žalobcu o vzniku závažnej ujmy, značnej finančnej a hospodárskej škody sa pohybujú iba v rovine hypotetických tvrdení, bez bližšej konkretizácie týchto dôvodov a ich hodnoverného preukázania.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Rozporom priznania odkladného účinku správnej žalobe s verejným záujmom sa súd v tomto rozhodnutí bližšie nezaoberal, nakoľko žalobca hodnoverne nepreukázal hrozbu závažnej ujmy, finančnej a hospodárskej škody, teda nesplnil prvú podmienku pre priznanie odkladného účinku správnej žalobe. 16. Vzhľadom na to, že žalobca v návrhu na priznanie odkladného účinku správnej žalobe nepreukázal hrozbu ním tvrdenej závažnej ujmy, neosvedčil splnenie základných zákonom vyžadovaných predpokladov definovaných v ustanovení § 185 písm. a) SSP, a preto správny súd v súlade s ust. § 188 SSP návrh žalobcu na priznanie odkladného účinku správnej žalobe zamietol. 17.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https://www.kauzis.sk/judikatura/r/ECLI:SK:KSBA:2019:1018201244.3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