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5S/187/2018 z 20. 5. 2019</w:t>
      </w:r>
    </w:p>
    <w:p>
      <w:r>
        <w:t>Uznesenie Krajského súdu Bratislava z 20. mája 2019, sp. zn. 5S/187/2018, ECLI:SK:KSBA:2019:1018201549.2</w:t>
      </w:r>
    </w:p>
    <w:p>
      <w:r>
        <w:t>Súd: Krajský súd Bratislava</w:t>
      </w:r>
    </w:p>
    <w:p>
      <w:r>
        <w:t>Spisová značka: 5S/187/2018</w:t>
      </w:r>
    </w:p>
    <w:p>
      <w:r>
        <w:t>ECLI: ECLI:SK:KSBA:2019:1018201549.2</w:t>
      </w:r>
    </w:p>
    <w:p>
      <w:r>
        <w:t>Dátum vydania: 20. 5.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5S/187/2018 Identifikačné číslo súdneho spisu: 1018201549 Dátum vydania rozhodnutia: 21. 05. 2019 Meno a priezvisko sudcu, VSÚ: JUDr. Eva Fulcová ECLI: ECLI:SK:KSBA:2019:1018201549.2 Uznesenie Krajský súd v Bratislave v právnej veci žalobcu: Mesto Pezinok, Radničné námestie 7, 902 14 Pezinok, IČO: 00 30 50 22, proti žalovanému: Hlavný kontrolór mesta Pezinok, A., o preskúmanie zákonnosti opatrenia žalovaného č. 13/2018 zo dňa 12.10.2018, o späťvzatí žaloby, takto r o z h o d o l : I. Súd konanie z a s t a v u j e. II. Žiaden z účastníkov nemá právo na náhradu trov konania. o d ô v o d n e n i e : 1. Žalobou zo dňa 26.10.2018, doručenou tunajšiemu správnemu súdu dňa 31.10.2018, žalobca žiadal preskúmať zákonnosť opatrenia žalovaného, a to Správy o výsledku kontroly č. 13/2018 z „Kontroly postupu nakladania s majetkom mesta Pezinok pri obstarávaní prevádzky sústavy verejného osvetlenia mesta Pezinok“ zo dňa 12.10.2018. Žalobca žiadal napadnuté opatrenie žalovaného zrušiť a vec mu vrátiť na ďalšie konanie. 2. V podaní doručenom správnemu súdu dňa 20.05.2019 žalobca oznámil, že berie správnu žalobu späť v celom rozsahu a navrhol, aby súd konanie zastavil.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https://www.kauzis.sk/judikatura/r/ECLI:SK:KSBA:2019:1018201549.2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