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6S/213/2018 z 20. 2. 2019</w:t>
      </w:r>
    </w:p>
    <w:p>
      <w:r>
        <w:t>Uznesenie Krajského súdu Bratislava z 20. februára 2019, sp. zn. 6S/213/2018, ECLI:SK:KSBA:2019:1018201741.1</w:t>
      </w:r>
    </w:p>
    <w:p>
      <w:r>
        <w:t>Súd: Krajský súd Bratislava</w:t>
      </w:r>
    </w:p>
    <w:p>
      <w:r>
        <w:t>Spisová značka: 6S/213/2018</w:t>
      </w:r>
    </w:p>
    <w:p>
      <w:r>
        <w:t>ECLI: ECLI:SK:KSBA:2019:1018201741.1</w:t>
      </w:r>
    </w:p>
    <w:p>
      <w:r>
        <w:t>Dátum vydania: 20. 2. 2019</w:t>
      </w:r>
    </w:p>
    <w:p>
      <w:r>
        <w:t>Forma: Uznesenie</w:t>
      </w:r>
    </w:p>
    <w:p>
      <w:pPr>
        <w:pStyle w:val="Heading2"/>
      </w:pPr>
      <w:r>
        <w:t>Text rozhodnutia</w:t>
      </w:r>
    </w:p>
    <w:p>
      <w:r>
        <w:t>Súd: Krajský súd Bratislava Spisová značka: 6S/213/2018 Identifikačné číslo súdneho spisu: 1018201741 Dátum vydania rozhodnutia: 21. 02. 2019 Meno a priezvisko sudcu, VSÚ: JUDr. Andrea Krišková ECLI: ECLI:SK:KSBA:2019:1018201741.1 Uznesenie Krajský súd v Bratislave v právnej veci žalobcu: MEDIA.COM Slovakia, s.r.o., Toplianska 26, 821 07 Bratislava, IČO: 35 880 791, právne zastúpený: JUDr. Ľudmila Penz Vachulová, advokátka, Krížna 47, 811 07 Bratislava, proti žalovanému: Finančné riaditeľstvo Slovenskej republiky, Lazovná 63, 974 01 Banská Bystrica, o preskúmanie zákonnosti rozhodnutia žalovaného č. 102267928/2018 zo dňa 16.11.2018, a o návrhu na priznanie odkladného účinku správnej žalobe, takto r o z h o d o l : Krajský súd v Bratislave návrh žalobcu na priznanie odkladného účinku správnej žalobe z a m i e t a . o d ô v o d n e n i e : 1. Žalobca sa žalobou doručenou Krajskému súdu v Bratislave (ďalej len „správny súd“) domáhal preskúmania zákonnosti rozhodnutia žalovaného č. 102267928/2018 zo dňa 16.11.2018, ktorým potvrdil rozhodnutie prvostupňového správneho orgánu Daňového úradu Bratislava č. 101452710/2018 zo dňa 27.07.2018, o vyrubení rozdielu dane z pridanej hodnoty v sume X XXX,- eur za zdaňovacie obdobie jún 2014. 2. Zároveň žiadal o priznanie odkladného účinku správnej žalobe a uviedol, že v daňovom konaní v 30 samostatných rozhodnutiach Daňového úradu Bratislava mu bola vyrubená dlžná čiastka celkovo v sume XX XXX,- eur. Tieto rozhodnutia boli vydané na základe troch protokolov o daňovej kontrole za jednotlivé mesiace od mesiaca január 2014 do decembra 2014, následne za mesiace od januára 2015 do októbra 2015 a od mesiaca január 2016 do augusta 2016. Mal tak za to, že okamžitým výkonom napadnutých rozhodnutí mu hrozí závažná ujma, resp. iný vážny nenapraviteľný následok. Na preukázanie svojich tvrdení predložil účtovnú závierku ku dňu 30.11.2018 a simuláciu účtovnej závierky v prípade, ak by uhradil vyrubenú sumu. Priebežná účtovná závierka preukazuje, že v prípade, ak by sa mu zvýšili záväzky o sumu XX XXX,- eur, tak táto skutočnosť by mala za následok, že by mu hrozil úpadok. Svoje tvrdenia preukázal na základe vygenerovaných podkladov z účtovníctva vo forme účtovej závierky, z ktorej je zrejmá jeho hospodárska situácia. V prípade, ak by uhradil záväzky do času vykonateľnosti týchto 30 rozhodnutí, nachádzal by sa v kríze, jeho vlastné imanie by bolo v záporných hodnotách (- XX XXX,- eur). 3. Žalovaný sa k žalobe a k návrhu na priznanie odkladného účinku vyjadril podaním doručeným správnemu súdu dňa 07.02.2019, v ktorom uviedol, že rozporuje súdu predloženú účtovnú závierku zo strany žalobcu, ktorá správne nepreukazuje jeho hospodársku situáciu, nakoľko je zostavená za 11 mesiacov predchádzajúceho roka (2018), v prípade simulácie za celý rok, žalobca by sa nenachádzal v záporných číslach, t.j. hodnota jeho záväzkov by nepresahovala hodnotu jeho majetku. Na základe nesprávnej a zavádzajúcej účtovnej závierky zo strany žalobcu navrhol správnemu súdu nepriznať odkladný účinok napadnutého rozhodnutia.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Priznanie odkladného účinku správnej žalobe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Správny súd uvádza, že návrh nemôže byť abstraktný, ale žalobca musí presne konkretizovať vyššie uvedenú hrozbu, napríklad na určitého adresáta a jej možný dopad. Správny súd uvádza, že žalobca hodnoverne nepreukázal vznik ujmy, resp. škody s ohľadom na výšku uloženej daňovej povinnosti, ktorá mu bola uložená v tomto konaní a to X XXX,- S.. 8. Správny súd dospel tak k záveru, že neboli splnené podmienky stanovené v § 185 písm. a) SSP na priznanie odkladného účinku správnej žalobe a tak podľa § 188 SSP návrh žalobcu zamietol. 9.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https://www.kauzis.sk/judikatura/r/ECLI:SK:KSBA:2019:1018201741.1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