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4Sp/7/2016 z 15. 3. 2020</w:t>
      </w:r>
    </w:p>
    <w:p>
      <w:r>
        <w:t>Uznesenie Krajského súdu Bratislava z 15. marca 2020, sp. zn. 4Sp/7/2016, ECLI:SK:KSBA:2020:1016200079.2</w:t>
      </w:r>
    </w:p>
    <w:p>
      <w:r>
        <w:t>Súd: Krajský súd Bratislava</w:t>
      </w:r>
    </w:p>
    <w:p>
      <w:r>
        <w:t>Spisová značka: 4Sp/7/2016</w:t>
      </w:r>
    </w:p>
    <w:p>
      <w:r>
        <w:t>ECLI: ECLI:SK:KSBA:2020:1016200079.2</w:t>
      </w:r>
    </w:p>
    <w:p>
      <w:r>
        <w:t>Dátum vydania: 15. 3. 2020</w:t>
      </w:r>
    </w:p>
    <w:p>
      <w:r>
        <w:t>Forma: Uznesenie</w:t>
      </w:r>
    </w:p>
    <w:p>
      <w:pPr>
        <w:pStyle w:val="Heading2"/>
      </w:pPr>
      <w:r>
        <w:t>Text rozhodnutia</w:t>
      </w:r>
    </w:p>
    <w:p>
      <w:r>
        <w:t>Súd: Krajský súd Bratislava Spisová značka: 4Sp/7/2016 Identifikačné číslo súdneho spisu: 1016200079 Dátum vydania rozhodnutia: 16. 03. 2020 Meno a priezvisko sudcu, VSÚ: JUDr. Ľubomír Šramko ECLI: ECLI:SK:KSBA:2020:1016200079.2 Uznesenie Krajský súd v Bratislave v právnej veci navrhovateľa: POHOTOVOSŤ, s.r.o. so sídlom Pribinova 25, Bratislava proti odporcovi: Okresný úrad Senec, katastrálny odbor so sídlom Hurbanova 21, Senec, za účasti: H. L., bytom G. XX/XX, G. v konaní o opravnom prostriedku navrhovateľa zo dňa 7.9.2015 proti rozhodnutiu odporcu č.: V-6057/15 zo dňa 13.8.2015 takto r o z h o d o l : Krajský súd v Bratislave konanie z a s t a v u j e . Žiaden z účastníkov konania nemá právo na náhradu trov tohto konania. o d ô v o d n e n i e : Dňa 22.1.2016 bol konajúcemu Krajskému súdu v Bratislave (ďalej len „súd“) doručený návrh - opravný prostriedok navrhovateľa zo 7.92015, ktorým sa navrhovateľ domáhal zrušenia napadnutého rozhodnutia odporcu č. V-6057/15 zo dňa 13.8.2015 . Dňa 13.3.2020 doručil navrhovateľ súdu späťvzatie podaného návrhu - opravného prostriedku voči rozhodnutiu odporcu. Podľa. § 250l ods.1 zák. č. 99/1963 Zb. Občiansky súdny poriadok (ďalej len „O.s.p.“): Podľa ustanovení tejto hlavy sa postupuje v prípadoch, v ktorých zákon zveruje súdom rozhodovanie o opravných prostriedkoch proti neprávoplatným rozhodnutiam správnych orgánov. Podľa. ods. 2 citovaného zákonného ustanovenia: Pokiaľ v tejto hlave nie je ustanovené inak, použije sa primerane ustanovenie druhej hlavy s výnimkou § 250 a. Podľa. § 250h ods. 2 O.s.p.: Až do rozhodnutia súdu môže žalobca vziať žalobu späť; ak žalovanému medzitým vznikli trovy konania, rozhodne súd o ich náhrade. Podľa. § 250d ods.3 O.s.p.: Súd uznesením konanie zastaví, ak sa žaloba podala oneskorene, ak ju podala neoprávnená osoba, ak smeruje proti rozhodnutiu, ktoré nemôže byť predmetom preskúmavania súdom, ak žalobca neodstránil vady žaloby, ktorých odstránenie súd nariadil a ktoré bránia vecnému vybaveniu žaloby, alebo ak žalobca nie je zastúpený podľa § 250a alebo ak žaloba bola vzatá späť (§ 250h ods.2). Odvolanie proti uzneseniu je prípustné. Pretože navrhovateľ po podaní návrhu - opravného prostriedku proti napadnutému rozhodnutiu odporcu zobral návrh späť v celom rozsahu, súd s poukazom na citované zákonné ustanovenia konanie zastavil. O trovách konania súd rozhodol v súlade s analogickým použitím ust. § 146 ods.1, písm. c), O.s.p. Poučenie: Proti tomuto uzneseniu možno podať odvolanie v lehote 15 dní odo dňa jeho doručenia na Najvyšší súd Slovenskej republiky prostredníctvom Krajského súdu v Bratislave, písomne, vo dvoch vyhotoveniach. V odvolaní sa má popri všeobecných náležitostiach (z odvolania musí byť zjavné, ktorému súdu je určené, kto ho robí, ktorej veci sa týka a čo sleduje, a musí byť podpísané a datované; odvolanie treba predložiť s potrebným počtom rovnopisov a s prílohami tak, aby jeden rovnopis zostal na súde a aby každý účastník dostal jeden rovnopis, ak je to potrebné; ak účastník nepredloží potrebný počet rovnopisov a príloh, súd vyhotoví kópie na jeho trovy) uviesť, proti ktorému rozhodnutiu smeruje, v akom rozsahu sa napáda, v čom sa toto rozhodnutie alebo postup súdu považuje za nesprávny a čoho sa odvolateľ domáha. (§ 205 ods. 1 O.s.p).</w:t>
      </w:r>
    </w:p>
    <w:p/>
    <w:p>
      <w:r>
        <w:t>Zdroj: KAUZIS.SK – https://www.kauzis.sk/judikatura/r/ECLI:SK:KSBA:2020:1016200079.2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