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4Sa/97/2019 z 26. 1. 2020</w:t>
      </w:r>
    </w:p>
    <w:p>
      <w:r>
        <w:t>Uznesenie Krajského súdu Bratislava z 26. januára 2020, sp. zn. 4Sa/97/2019, ECLI:SK:KSBA:2020:1019201652.1</w:t>
      </w:r>
    </w:p>
    <w:p>
      <w:r>
        <w:t>Súd: Krajský súd Bratislava</w:t>
      </w:r>
    </w:p>
    <w:p>
      <w:r>
        <w:t>Spisová značka: 4Sa/97/2019</w:t>
      </w:r>
    </w:p>
    <w:p>
      <w:r>
        <w:t>ECLI: ECLI:SK:KSBA:2020:1019201652.1</w:t>
      </w:r>
    </w:p>
    <w:p>
      <w:r>
        <w:t>Dátum vydania: 26. 1. 2020</w:t>
      </w:r>
    </w:p>
    <w:p>
      <w:r>
        <w:t>Forma: Uznesenie</w:t>
      </w:r>
    </w:p>
    <w:p>
      <w:pPr>
        <w:pStyle w:val="Heading2"/>
      </w:pPr>
      <w:r>
        <w:t>Text rozhodnutia</w:t>
      </w:r>
    </w:p>
    <w:p>
      <w:r>
        <w:t>Súd: Krajský súd Bratislava Spisová značka: 4Sa/97/2019 Identifikačné číslo súdneho spisu: 1019201652 Dátum vydania rozhodnutia: 27. 01. 2020 Meno a priezvisko sudcu, VSÚ: JUDr. Ľubomír Šramko ECLI: ECLI:SK:KSBA:2020:1019201652.1 Uznesenie Krajský súd v Bratislave v právnej veci žalobcu: F. A., K. B. K. XXXX/XX, B. B. - Q., doručovacia adresa: Q. XXX/XX, E., proti žalovanému: Ministerstvo obrany Slovenskej republiky so sídlom Kutuzovova 8, Bratislava v konaní o správnej žalobe žalobcu v sociálnych veciach zo dňa 3.12.2019 voči rozhodnutiam žalovaného. - č.: SEĽUZ-510-8/2019-OdSP z 11.10.2019; - č.: SEĽUZ-510-9/2019-OdSP z 11.10.2019 takto r o z h o d o l : Krajský súd v Bratislave p o s t u p u j e vec miestne príslušnému Krajskému súdu v Banskej Bystrici. o d ô v o d n e n i e : 1. Dňa 5.12.2019 bola Krajskému súdu v Bratislave ako správnemu súdu (ďalej len „súd“) doručená správna žaloba žalobcu v sociálnych veciach (ďalej len „žaloba“) voči rozhodnutiam žalovaného: - č.: SEĽUZ-510-8/2019-OdSP z 11.10.2019; - č.: SEĽUZ-510-9/2019-OdSP z 11.10.2019 (ďalej len „napadnuté rozhodnutia“). Napadnutými rozhodnutiami boli potvrdené prvostupňové rozhodnutia vo veci vrátenia vyplatenej dávky výsluhového príspevku, resp. odchodného. Z obsahu žaloby, ako aj z pripojených príloh zrejmé, že žalobca má trvalé bydlisko na adrese: K. XXXX/XX, B. B. - Q..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g), h) SSP: Sociálnymi vecami sa na účely tohto zákona rozumie rozhodovanie g) Ministerstva obrany Slovenskej republiky, ministra obrany Slovenskej republiky a nadriadeného určeného podľa osobitného predpisu, h) príslušného útvaru sociálneho zabezpečenia. Podľa § 3 ods. 5 písm. a) zák. č. 371/2004 Z.z. o sídlach a obvodoch súdov Slovenskej republiky a o zmene zákona č. 99/1963 Zb. Občiansky súdny poriadok v znení neskorších predpisov (v znení zákonov č. 428/2004 Z.z. a č. 757/2004 Z.z.): Sídlom Krajského súdu v Banskej Bystrici je mesto Banská Bystrica; jeho obvod tvoria obvody týchto súdov: a) Okresného súdu Banská Bystrica.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v predmetnej veci - žaloby v sociálnych veciach. Žalobca má trvalé bydlisko na adrese: K. XXXX/XX, B. B. - Q.. Mesto Banská Bystrica sa nachádza v služobnom obvode Okresného súdu Banská Bystrica, ktorý je v obvode Krajského súdu v Banskej Bystrici. S poukazom na vyššie citované zákonné ustanovenia súd dospel k presvedčeniu, že na konanie o tejto žalobe je miestne príslušný Krajský súd v Banskej Bystrici. Preto súd rozhodol tak, ako to je uvedené vo výrokovej časti tohto uznesenia. 3. Po právoplatnosti tohto uznesenia bude spis zaslaný miestne príslušnému Krajskému súdu v Banskej Bystrici na ďalšie konanie a rozhodnutie. Poučenie: Proti tomuto uzneseniu kasačná sťažnosť nie je prípustná.</w:t>
      </w:r>
    </w:p>
    <w:p/>
    <w:p>
      <w:r>
        <w:t>Zdroj: KAUZIS.SK – https://www.kauzis.sk/judikatura/r/ECLI:SK:KSBA:2020:1019201652.1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