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2S/89/2020 z 27. 10. 2020</w:t>
      </w:r>
    </w:p>
    <w:p>
      <w:r>
        <w:t>Uznesenie Krajského súdu Bratislava z 27. októbra 2020, sp. zn. 2S/89/2020, ECLI:SK:KSBA:2020:1020200510.2</w:t>
      </w:r>
    </w:p>
    <w:p>
      <w:r>
        <w:t>Súd: Krajský súd Bratislava</w:t>
      </w:r>
    </w:p>
    <w:p>
      <w:r>
        <w:t>Spisová značka: 2S/89/2020</w:t>
      </w:r>
    </w:p>
    <w:p>
      <w:r>
        <w:t>ECLI: ECLI:SK:KSBA:2020:1020200510.2</w:t>
      </w:r>
    </w:p>
    <w:p>
      <w:r>
        <w:t>Dátum vydania: 27. 10. 2020</w:t>
      </w:r>
    </w:p>
    <w:p>
      <w:r>
        <w:t>Forma: Uznesenie</w:t>
      </w:r>
    </w:p>
    <w:p>
      <w:pPr>
        <w:pStyle w:val="Heading2"/>
      </w:pPr>
      <w:r>
        <w:t>Text rozhodnutia</w:t>
      </w:r>
    </w:p>
    <w:p>
      <w:r>
        <w:t>Súd: Krajský súd Bratislava Spisová značka: 2S/89/2020 Identifikačné číslo súdneho spisu: 1020200510 Dátum vydania rozhodnutia: 28. 10. 2020 Meno a priezvisko sudcu, VSÚ: JUDr. Michal Dzurdzík PhD. ECLI: ECLI:SK:KSBA:2020:1020200510.2 Uznesenie Krajský súd v Bratislave v právnej veci žalobcu: Podtatranská hydina a.s., IČO: 31 651 682, so sídlom Slavkovská cesta 54, 060 01 Kežmarok, právne zastúpený advokátskym spoločenstvom: KVASŇOVSKÝ &amp; PARTNERS | ADVOKÁTI s.r.o., IČO: 51 003 848, so sídlom Dunajská 32, 811 08 Bratislava, za ktoré koná advokát a konateľ JUDr. Miloš Kvasňovský, proti žalovanému: Finančné riaditeľstvo Slovenskej republiky, so sídlom Lazovná ulica 63, 974 01 Banská Bystrica, v konaní o preskúmanie zákonnosti rozhodnutia žalovaného číslo: 100310123/2020 zo dňa 30.01.2020, o návrhu žalobcu na priznanie odkladného účinku správnej žalobe, takto r o z h o d o l : Krajský súd v Bratislave p r i z n á v a odkladný účinok správnej žalobe žalobcu zo dňa 02.04.2020 o preskúmanie zákonnosti rozhodnutia žalovaného č. 100310123/2020 zo dňa 30.01.2020, a to až do právoplatnosti rozhodnutia Krajského súdu v Bratislave vo veci samej. o d ô v o d n e n i e : . Žalobou zo dňa 02.04.2020, doručenou Krajskému súdu v Bratislave (ďalej aj ako „správny súd“ alebo „tunajší súd“) taktiež dňa 02.04.2020, sa žalobca domáha preskúmania zákonnosti rozhodnutia žalovaného č. 100310123/2020 zo dňa 30.01.2020, ktorým žalovaný podľa ust. § 74 ods. 4 zákona č. 563/2009 Z. z. o správe daní (ďalej len „daňový poriadok“) a o zmene a doplnení niektorých zákonov v znení neskorších predpisov potvrdil rozhodnutie orgánu verejnej správy prvého stupňa - Úradu pre vybrané hospodárske subjekty č. 101862875/2019 zo dňa 02.08.2019, ktorým podľa § 68 ods. 5 a 6 daňového poriadku určil žalobcovi (daňovému subjektu) rozdiel dane v sume 310.092,03 eura, t.j. nepriznal nadmerný odpočet na dani z pridanej hodnoty za zdaňovacie obdobie marec 2014 v sume 16.125,49 eura a vyrubil žalobcovi daň v sume 293.966,54 eura. 2. Žalobca v žalobe zároveň požiadal správny súd, aby správnej žalobe priznal odkladný účinok podľa § 185 písm. a) zákona č. 162/2015 Z. z. Správny súdny poriadok (ďalej len „SSP“). V dôvodoch svojho návrhu uviedol, že je nevyhnutne daná potreba úpravy pomerov vyplývajúcich z právneho stavu vytvoreného napadnutým rozhodnutím. Potrebu priznania odkladného účinku správnej žalobe odôvodnil hrozbou závažnej ujmy, značnej hospodárskej a finančnej škody, ktoré budú predstavovať vážne nenapraviteľný následok. Argumentoval tým, že ako podnikateľský subjekt sa dostal do situácie, pri ktorej v rámci výkonu rozhodnutia nebude objektívne schopný plniť svoje záväzky, a to nielen vo vzťahu k daňovému úradu, ale najmä vo vzťahu k svojim zamestnancom a príslušným sociálnym alebo zdravotným inštitúciám, ako aj vo vzťahu k obchodným partnerom. Tvrdil, že prípadným výkonom výkonu daňovej exekúcie sa stane nielen absolútne a objektívne platobne neschopným, ale pre svojich zamestnancov a dodávateľov aj nedôveryhodný subjektom pre akúkoľvek dlhšiu spoluprácu aj vo vzťahu k obchodným partnerom. V návrhu uviedol, že je nevyhnutne daná potreba úpravy pomerov vyplývajúcich z právneho stavu vytvoreného napadnutým rozhodnutím. V dôvodoch svojho návrhu poukázal na skutočnosť, že z obsahu riadnej účtovnej závierky žalobcu zostavenej ku dňu 31.12.2018 vyplýva, že prevádzkové zdroje nepokrývajú ani prevádzkové záväzky, v dôsledku čoho žalobca, ako obchodná spoločnosť, tvorí záporný prevádzkový kapitál. Záväzky žalobcu značne prevyšujú pohľadávky žalobcu, čo predstavuje komplikácie v rámci financovania prevádzky žalobcu, ktorý je nútený zdroje na chod a hospodársku réžiu financovať aj z cudzích zdrojov, prijatých formou úveru. Podľa žalobcu bude výkon napadnutého rozhodnutia pre žalobcu likvidačným. Na preukázanie aktuálnej celkovej finančnej situácie spoločnosti žalobca predložil tunajšiemu súdu ako dôkaz riadne účtovné závierky zostavené ku dňu 31.12.2017, ku dňu 31.12.2018 a ku dňu 31.12.2019. V návrhu na priznanie odkladného účinku správnej žalobe žalobca osobitne zdôraznil svoju úlohu ako zamestnávateľa, ktorý zamestnáva približne 300 zamestnancov v regióne sídla prevádzky - okres Kežmarok v Prešovskom kraji, s tým, že náklady spojené s plnením si povinností žalobcu ako zamestnávateľa vo vzťahu ku zamestnancom predstavujú sumu vo výške približne 505 000 eur za kalendárny mesiac január 2020, čo predstavuje len zlomok celkových nákladov obchodnej spoločnosti žalobcu. Argumentoval aj tým, že nepriznanie odkladného účinku správnej žalobe by predstavovalo vážne ekonomické a sociálne komplikácie pre zamestnancov a aj v spôsobe života regionálneho obyvateľstva. Takýto zásah by mal za následok zvýšenie už teraz neprimerane vysokej miery nezamestnanosti v rámci regiónu pôsobnosti žalobcu. Zdôraznil i tú skutočnosť, že ako zamestnávateľ prispieva k priaznivému vývoju prostredia trhu práce a k sociálnej stabilite v regióne. Tvrdil, že priznaním odkladného účinku správnej žalobe nepochybne nevzniká rozpor s verejným záujmom. Priznanie odkladného účinku dáva žalobcovi možnosť naďalej udržiavať svoje podnikateľské pôsobenie a zamestnanosť.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 správnej žalobe, je tento žalobcov návrh na priznanie odkladného účinku správnej žaloby relevantný a odôvodnený pre tento účel. 3. Žalovaný sa k žalobe vo veci samej vyjadril písomne, podaním zo dňa 15.10.2020, doručeným správnemu súdu taktiež dňa 15.10.2020, v rámci ktorého sa k návrhu žalobcu na priznanie odkladného účinku správnej žalobe vyjadril tak, že s jeho priznaním nesúhlasil, a to vzhľadom na dôvody vyrubenia rozdielu dane. 4. Podľa § 184 zákona č.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t.j žalobcom žiadaný zákonný dôvod pre priznanie odkladného účinku správnej žalobe)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Žalobca vo svojom návrhu na priznanie odkladného účinku správnej žalobe, podanom so správnou žalobou - ako jej súčasť, ako dôvod pre vyhovenie jeho žiadosti uviedol ohrozenie následkom závažnej ujmy, značnej hospodárskej a finančnej škody s nenapraviteľnými následkami. Hrozbu takéhoto následku videl v tom, že v prípade okamžitého výkonu správnou žalobou napadnutého rozhodnutia žalovaného, ktorým bolo potvrdené rozhodnutie správcu o určení rozdielu dane v sume 310.092,03 eura a vyrubení dane žalobcovi v sume 293.966,54 eura na dani z pridanej hodnoty za zdaňovacie obdobie marec 2014, by sa žalobca vzhľadom na svoju aktuálnu ekonomickú situáciu (preukázanú predloženými dôkazmi) stal absolútne a objektívne platobne neschopným, čo by malo výrazný dopad nielen na zamestnancov a dodávateľov žalobcu.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došlo, nakoľko žalobca svoju argumentáciu týkajúcu sa návrhu na priznanie odkladného účinku správnej žalobe náležite preukázal priloženými dôkazmi. Po dôkladnom preskúmaní spisového materiálu dospel správny súd k záveru, že v danom prípade sú splnené zákonné podmienky vyplývajúce z ust. § 185 písm. a) SSP na priznanie odkladného účinku správnej žalobe žalobcu zo dňa 02.04.2020 proti rozhodnutiu žalovaného č. 100310123/2020 zo dňa 30.01.2020. Dôvody uvedené v návrhu žalobcu na priznanie odkladného účinku správnej žalobe považoval tunajší súd za opodstatnené, pretože okamžitým výkonom napadnutého rozhodnutia zaväzujúceho žalobcu k zaplateniu vyrubeného rozdielu dane objektívne (vzhľadom na aktuálnu finančnú situáciu žalobcu) hrozí žalobcovi závažná ujma (značná hospodárska i finančná škoda) spočívajúca v ohrození následkom vymáhania vyrubenej dane v daňovom exekučnom konaní, čo by reálne ohrozilo jeho ďalšiu existenciu a ekonomickú činnosť, s dopadom i na jeho zamestnancov, odberateľov hotových výrobkov, ale i dodávateľov žalobcu (komodít, obalového materiálu, služieb a atď.). Podľa názoru správneho súdu priznanie odkladného účinku nie je v rozpore s verejným záujmom. Nedochádza k zániku pohľadávky správcu dane, ale „len“ k odloženiu jej splnenia, a to do právoplatného rozhodnutia správneho súdu vo veci samej. Priznaním odkladného účinku správnej žalobe sa u žalobcu zároveň zabráni vzniku závažnej ujmy, hospodárskej a finančnej škody, iného vážneho nenapraviteľného následku spočívajúceho aj v prípadnej nutnosti prepúšťania zamestnancov žalobcu ako i možnému likvidačnému následku žalobcu v spojení s okamžitým výkonom správnou žalobou napadnutého rozhodnutia žalovaného. 9. Vzhľadom na vyššie uvedené a s poukazom na citované zákonné ustanovenia, správny súd rozhodol o žiadosti žalobcu na priznanie odkladného účinku správnej žalobe spôsobom uvedeným vo výroku tohto uznesenia. 10.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https://www.kauzis.sk/judikatura/r/ECLI:SK:KSBA:2020:1020200510.2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