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1S/95/2020 z 21. 6. 2020</w:t>
      </w:r>
    </w:p>
    <w:p>
      <w:r>
        <w:t>Uznesenie Krajského súdu Bratislava z 21. júna 2020, sp. zn. 1S/95/2020, ECLI:SK:KSBA:2020:1020200532.1</w:t>
      </w:r>
    </w:p>
    <w:p>
      <w:r>
        <w:t>Súd: Krajský súd Bratislava</w:t>
      </w:r>
    </w:p>
    <w:p>
      <w:r>
        <w:t>Spisová značka: 1S/95/2020</w:t>
      </w:r>
    </w:p>
    <w:p>
      <w:r>
        <w:t>ECLI: ECLI:SK:KSBA:2020:1020200532.1</w:t>
      </w:r>
    </w:p>
    <w:p>
      <w:r>
        <w:t>Dátum vydania: 21. 6. 2020</w:t>
      </w:r>
    </w:p>
    <w:p>
      <w:r>
        <w:t>Forma: Uznesenie</w:t>
      </w:r>
    </w:p>
    <w:p>
      <w:pPr>
        <w:pStyle w:val="Heading2"/>
      </w:pPr>
      <w:r>
        <w:t>Text rozhodnutia</w:t>
      </w:r>
    </w:p>
    <w:p>
      <w:r>
        <w:t>Súd: Krajský súd Bratislava Spisová značka: 1S/95/2020 Identifikačné číslo súdneho spisu: 1020200532 Dátum vydania rozhodnutia: 22. 06. 2020 Meno a priezvisko sudcu, VSÚ: JUDr. Zuzana Mališová ECLI: ECLI:SK:KSBA:2020:1020200532.1 Uznesenie Krajský súd v Bratislave v právnej veci žalobcu: HYDINA SLOVENSKO s.r.o., Lieskovská cesta 23/640, 962 21 Lieskovec, IČO: 45 300 950, zastúpený advokátskou kanceláriou KVASŇOVSKÝ &amp; PARTNERS - ADVOKÁTI s.r.o., Dunajská 2317/32, 811 08 Bratislava, IČO: 51 003 848, proti žalovanému: Finančné riaditeľstvo Slovenskej republiky, Lazovná 63, 974 01 Banská Bystrica, v konaní o preskúmanie zákonnosti rozhodnutia žalovaného č. 100377932/2020 zo dňa 06.02.2020 a o návrhu žalobcu na priznanie odkladného účinku správnej žalobe, takto r o z h o d o l : Krajský súd v Bratislave p r i z n á v a správnej žalobe vo veci preskúmania zákonnosti rozhodnutia žalovaného Finančného riaditeľstvo Slovenskej republiky, Lazovná 63, 974 01 Banská Bystrica, č. 100377932/2020 zo dňa 06.02.2020 odkladný účinok, a to až do právoplatnosti rozhodnutia súdu vo veci samej. o d ô v o d n e n i e : 1. Žalobca sa žalobou doručenou Krajskému súdu v Bratislave (ďalej len ,,tunajší súd“ alebo ,,správny súd“) dňa 10.04.2020 domáha preskúmania zákonnosti rozhodnutia žalovaného č. 100377932/2020 zo dňa 06.02.2020, ktorým žalovaný podľa § 74 ods. 4 zákona č. 563/2009 Z. z. o správe daní (daňový poriadok) a o zmene a doplnení niektorých zákonov v znení neskorších predpisov, potvrdil rozhodnutie orgánu verejnej správy prvého stupňa - Úradu pre vybrané hospodárske subjekty č. 101918598/2019 zo dňa 12.08.2019, ktorým správca dane podľa § 68 ods. 5 zákona č. 563/2009 Z. z. o správe daní (daňový poriadok) a o zmene a doplnení niektorých zákonov v znení neskorších predpisov vyrubil žalobcovi rozdiel na dani z pridanej hodnoty v sume XXX.XXX,XX eura za zdaňovacie obdobie júl 2017. 2. Žalobca žiada napadnuté rozhodnutie žalovaného spolu s prvostupňovým rozhodnutím zrušiť a vec vrátiť žalovanému na ďalšie konanie. 3. Žalobca zároveň žiadal priznať správnej žalobe odkladný účinok v zmysle § 185 zák. č. 162/2015 Z. z. Správny súdny poriadok (ďalej len „SSP“) do doby právoplatného rozhodnutia súdu vo veci samej. Potrebu priznania odkladného účinku správnej žalobe žalobca odôvodnil hrozbou závažnej ujmy, značnej hospodárskej a finančnej škody, ktoré budú predstavovať vážny nenapraviteľný následok. Uviedol, že prípadným výkonom výkonu daňovej exekúcie sa stane absolútne platobne neschopným a nebude schopný plniť si svoje záväzky, a to nielen vo vzťahu k daňovému úradu, ale najmä vo vzťahu k svojim zamestnancom, príslušným sociálnym, zdravotným inštitúciám, ako aj vo vzťahu k obchodným partnerom. V návrhu uviedol, že je nevyhnutne daná potreba úpravy pomerov vyplývajúcich z právneho stavu vytvoreného napadnutým rozhodnutím. V dôvodoch svojho návrhu dôrazne poukázal na skutočnosť, že z obsahu riadnej účtovnej závierky žalobcu zostavenej ku dňu 31.12.2018 vyplýva, že prevádzkové zdroje nepokrývajú ani prevádzkové záväzky, v dôsledku čoho žalobca ako obchodná spoločnosť tvorí záporný prevádzkový kapitál. Záväzky žalobcu značne prevyšujú pohľadávky žalobcu, čo predstavuje komplikácie v rámci financovania prevádzky žalobcu, ktorý je nútený zdroje na chod a hospodársku réžiu financovať aj z cudzích zdrojov, prijatých formou úveru. Podľa žalobcu bude výkon napadnutého rozhodnutia pre žalobcu likvidačným. V návrhu na priznanie odkladného účinku správnej žalobe žalobca osobitne zdôraznil svoju úlohu ako zamestnávateľa, ktorý zamestnáva približne 300 zamestnancov v regióne sídla prevádzky - Banskobystrický kraj s tým, že náklady spojené s plnením si povinností žalobcu ako zamestnávateľa vo vzťahu ku zamestnancom predstavujú len zlomok celkových nákladov obchodnej spoločnosti žalobcu. Argumentoval aj tým, že nepriznanie odkladného účinku správnej žalobe by predstavovalo vážne ekonomické a sociálne komplikácie pre zamestnancov a aj v spôsobe života regionálneho obyvateľstva. Takýto zásah by mal za následok zvýšenie už teraz neprimerane vysokej miery nezamestnanosti v rámci regiónu pôsobnosti žalobcu. Zdôraznil i tú skutočnosť, že ako zamestnávateľ prispieva k priaznivému vývoju prostredia trhu práce a k sociálnej stabilite v regióne. Tvrdil, že priznaním odkladného účinku správnej žalobe nepochybne nevzniká rozpor s verejným záujmom. Priznanie odkladného účinku dáva žalobcovi možnosť naďalej udržiavať svoje podnikateľské pôsobenie a zamestnanosť. V dôvodoch svojho návrhu poukázal i na rozhodnutia Krajského súdu v Prešove v obdobných veciach, v ktorých bol odkladný účinok správnej žalobe žalobcu priznaný. Mal za to, že v rámci zachovania právnej istoty žalobcu na rozhodovaní súdov a s poukazom na legitímne očakávania žalobcu v dôsledku už raz priznaného odkladného účinku obdobne správnej žalobe, je tento žalobcov návrh na priznanie odkladného účinku správnej žaloby relevantný a odôvodnený pre tento účel. V tejto súvislosti poukázal na rozhodnutie Najvyššieho súdu Slovenskej republiky zo dňa 21.06.2011 sp. zn. 1Sžr/28/2010, v zmysle ktorého s princípom právnej istoty logicky korešponduje zásada rozhodovať v obdobných veciach rovnako. 4. Žalovaný sa k návrhu na priznanie odkladného účinku správnej žalobe vyjadril v písomnom vyjadrení k žalobe doručenom súdu dňa 09.06.2020, v ktorom uviedol, že daňovými kontrolami u žalobcu bolo zistené účelové konanie spoločnosti s cieľom neoprávneného uplatnenia odpočítania dane z prijatých faktúr od dodávateľa a získania daňovej výhody nastrčením spoločností, ktoré reálne nevykonávali ekonomickú činnosť, model obchodovania s využitím „nárazníkových“ spoločností a „stratených“ obchodníkov. Predmetom týchto zdaniteľných obchodov bolo dodanie toho istého tovaru medzi viacerými spoločnosťami v nezmenenom stave. Žalobca deklaruje dodanie tovaru od spoločností, ktoré nevykonávali skutočnú hospodársku činnosť. Uviedol, že v tomto období sú právoplatné ďalšie rozhodnutia za iné zdaňovacie obdobia, ktoré žalobca neuhradil. Žalobca neprijal žiadne opatrenia na reštrukturalizáciu spoločnosti, neprehodnotil svoju finančnú situáciu vedúcu k zníženiu už aj tak vysokej nákladovosti spoločnosti na únosnú mieru a neprestal s popísaným modelom obchodovania ani v súčasnosti. Na základe uvedených skutočností s priznaním odkladného účinku správnej žalobe nesúhlasil.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Krajský súd s prihliadnutím na ustanovenie § 185 písm. a) SSP v danej veci skúmal, či sú splnené podmienky na priznanie odkladného účinku správnej žalobe. 8. Právo na súdom vydané rozhodnutie o priznaní odkladného účinku správnej žaloby vyplýva z práva na súdnu ochranu, ktoré je zabezpečené Ústavou Slovenskej republiky,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9.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a náležitosťou takéhoto návrhu musí byť tvrdenie o tom, že žalobcovi hrozí vážna a nenapraviteľná ujma.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10. Krajský súd považoval dôvody uvedené v návrhu žalobcu o priznanie odkladného účinku správnej žalobe podložené listinnými dôkazmi za opodstatnené. V danom prípade prebieha súdne konanie o preskúmanie zákonnosti rozhodnutia, ktorým bol žalobcovi vyrubený rozdiel dane v sume XXX.XXX,XX eura na dani z pridanej hodnoty s tým, že okamžitým výkonom napadnutého rozhodnutia žalovaným, pred rozhodnutím súdu o zákonnosti tohto rozhodnutia, by mohlo dôjsť na jeho strane k vzniku závažnej ujmy s trvalými a nezvratnými následkami pre jeho existenciu ako obchodnú spoločnosť. Potrebné je uviesť, že ak by žalobca neskôr dosiahol úspech v konaní o tejto žalobe, nedošlo by k naplneniu jej zákonného účelu, pretože tom čase, už žalobca by nemusel byť schopný vykonávať svoju obchodnú činnosť z dôvodu vzniknutej finančnej ujmy. 11. S poukazom na vyššie uvedené skutočnosti súd dospel k záveru, že žalobca osvedčil splnenie zákonom vyžadovaných predpokladov v ustanovení § 185 SSP na priznanie odkladného účinku správnej žaloby, a preto rozhodol tak, ako je uvedené vo výroku tohto rozhodnutia. 12.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https://www.kauzis.sk/judikatura/r/ECLI:SK:KSBA:2020:1020200532.1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