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1S/111/2020 z 26. 10. 2020</w:t>
      </w:r>
    </w:p>
    <w:p>
      <w:r>
        <w:t>Uznesenie Krajského súdu Bratislava z 26. októbra 2020, sp. zn. 1S/111/2020, ECLI:SK:KSBA:2020:1020200634.2</w:t>
      </w:r>
    </w:p>
    <w:p>
      <w:r>
        <w:t>Súd: Krajský súd Bratislava</w:t>
      </w:r>
    </w:p>
    <w:p>
      <w:r>
        <w:t>Spisová značka: 1S/111/2020</w:t>
      </w:r>
    </w:p>
    <w:p>
      <w:r>
        <w:t>ECLI: ECLI:SK:KSBA:2020:1020200634.2</w:t>
      </w:r>
    </w:p>
    <w:p>
      <w:r>
        <w:t>Dátum vydania: 26. 10. 2020</w:t>
      </w:r>
    </w:p>
    <w:p>
      <w:r>
        <w:t>Forma: Uznesenie</w:t>
      </w:r>
    </w:p>
    <w:p>
      <w:pPr>
        <w:pStyle w:val="Heading2"/>
      </w:pPr>
      <w:r>
        <w:t>Text rozhodnutia</w:t>
      </w:r>
    </w:p>
    <w:p>
      <w:r>
        <w:t>Súd: Krajský súd Bratislava Spisová značka: 1S/111/2020 Identifikačné číslo súdneho spisu: 1020200634 Dátum vydania rozhodnutia: 27. 10. 2020 Meno a priezvisko sudcu, VSÚ: JUDr. Renáta Janáková ECLI: ECLI:SK:KSBA:2020:1020200634.2 Uznesenie Krajský súd v Bratislave v právnej veci žalobcu: Združenie domových samospráv, o.z., IČO: 31 820 174, Rovniankova 1667/14, P. O. BOX 218, 850 00 Bratislava, zastúpený: JUDr. Lukáš Svetlík, Nezábudková 40, 821 01 Ružinov, proti žalovanému: Ministerstvo životného prostredia Slovenskej republiky, Nám. Ľ. Štúra 1, 812 35 Bratislava, za účasti: 1/ Liaharenský podnik Nitra, a. s., Párovské Háje, 949 01 Nitra, IČO: 00 199 010, 2/ Obec Močenok, Sv. Gorazda 629, 951 31 Močenok, v konaní o preskúmanie zákonnosti rozhodnutia žalovaného č. 4858/2020-1.1, 2410/2020 zo dňa 24.02.2020 a o návrhu žalobcu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dňa 27.04.2020, domáha preskúmania zákonnosti rozhodnutia žalovaného č. 4858/2020-1.1, 2410/2020 zo dňa 24.02.2020 (ďalej len ako „napadnuté rozhodnutie“), ktorým bolo potvrdené rozhodnutie Ministerstva životného prostredia SR, odboru posudzovania vplyvov na životné prostredie č. 10464/2019-1.7/dh, 54850/2019 zo dňa 16.10.2019 (ďalej len ako „prvostupňové rozhodnutie“). Prvostupňovým rozhodnutím bolo rozhodnuté o posudzovaní zmeny navrhovanej činnosti „Modernizácia znáškových hál - farma Močenok“ tak, že tá sa nebude posudzovať podľa zákona č. 24/2006 Z. z. o posudzovaní vplyvov na životné prostredie a o zmene a doplnení niektorých zákonov v znení neskorších predpisov. Žalobca žiadal súd o zrušenie napadnutého rozhodnutia, ako aj rozhodnutia, ktoré mu predchádzalo a vrátenia veci žalovanému na ďalšie konanie. 2. Žalobca v žalobe zároveň požiadal správny súd, aby správnej žalobe priznal odkladný účinok v zmysle § 185 písm. a) zákona č. 162/2015 Z. z. Správny súdny poriadok (ďalej len „SSP“), konkrétne, aby správny súd „priznal podávanej správnej žalobe odkladný účinok, nakoľko okamžitý výkon alebo právne následky, najmä prvostupňového rozhodnutia, hrozia závažnou ujmou na životnom prostredí a priznanie odkladného účinku nie je v rozpore s verejným záujmom.“ 3. Žalovaný sa k žalobe vo veci samej vyjadril písomne, podaním zo dňa 14.08.2020, doručenom Krajskému súdu v Bratislave dňa 17.08.2020. Predložil správnemu súdu administratívny spis, vo vyjadrení zaujal stanovisko k jednotlivým žalobným námietkam žalobcu a vo vzťahu k návrhu žalobcu na priznanie odkladného účinku správnej žalobe uviedol, že s ním nesúhlasí.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bližšie nijakým spôsobom neodôvodnil. Uviedol len toľko, že okamžitý výkon alebo právne následky, najmä rozhodnutia prvostupňového správneho orgánu, hrozia závažnou ujmou na životnom prostredí.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o odloženie vykonateľnosti a účinkov správnou žalobou napadnutého rozhodnutia zo strany žalobcu nepostačuje. Podľa tunajšieho súdu žalobca nedostatočne odôvodnil svoju žiadosť o priznanie odkladného účinku správnej žalobe. Samotný návrh na priznanie odkladného účinku správnej žalobe totiž bez ďalšieho neosvedčuje jeho priznanie zo strany správneho súdu. 11. Správny súd zastáva názor, že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(v danom prípade na životnom prostredí), hospodársku či finančnú škodu, prípadne iný vážny nenapraviteľný následok. Návrh na priznanie odkladného účinku správnej žalobe nemôže byť abstraktný. 13. Vzhľadom k tomu, že žalobca neosvedčil splnenie základných zákonom vyžado-vaných predpokladov definovaných v ustanovení § 185 SSP, správny súd v súlade s ust. § 188 SSP návrh žalobcu na priznanie odkladného účinku správnej žalobe zamietol. 14.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https://www.kauzis.sk/judikatura/r/ECLI:SK:KSBA:2020:1020200634.2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