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1S/187/2020 z 19. 10. 2020</w:t>
      </w:r>
    </w:p>
    <w:p>
      <w:r>
        <w:t>Uznesenie Krajského súdu Bratislava z 19. októbra 2020, sp. zn. 1S/187/2020, ECLI:SK:KSBA:2020:1020201110.1</w:t>
      </w:r>
    </w:p>
    <w:p>
      <w:r>
        <w:t>Súd: Krajský súd Bratislava</w:t>
      </w:r>
    </w:p>
    <w:p>
      <w:r>
        <w:t>Spisová značka: 1S/187/2020</w:t>
      </w:r>
    </w:p>
    <w:p>
      <w:r>
        <w:t>ECLI: ECLI:SK:KSBA:2020:1020201110.1</w:t>
      </w:r>
    </w:p>
    <w:p>
      <w:r>
        <w:t>Dátum vydania: 19. 10. 2020</w:t>
      </w:r>
    </w:p>
    <w:p>
      <w:r>
        <w:t>Forma: Uznesenie</w:t>
      </w:r>
    </w:p>
    <w:p>
      <w:pPr>
        <w:pStyle w:val="Heading2"/>
      </w:pPr>
      <w:r>
        <w:t>Text rozhodnutia</w:t>
      </w:r>
    </w:p>
    <w:p>
      <w:r>
        <w:t>Súd: Krajský súd Bratislava Spisová značka: 1S/187/2020 Identifikačné číslo súdneho spisu: 1020201110 Dátum vydania rozhodnutia: 20. 10. 2020 Meno a priezvisko sudcu, VSÚ: JUDr. Marta Barková ECLI: ECLI:SK:KSBA:2020:1020201110.1 Uznesenie Krajský súd v Bratislave ako správny súd v právnej veci žalobcu: FOSUMI, s.r.o., so sídlom Mamateyova 22, 851 04 Bratislava, IČO: 35963867, zastúpený: BENČÍK &amp; PARTNERS ADVOKÁTSKA KANCELÁRIA, s.r.o., so sídlom Františkánske Námestie 4, 080 01 Prešov, proti žalovanému: Finančné riaditeľstvo Slovenskej republiky, so sídlom Lazovná 63, 974 01 Banská Bystrica, v konaní o preskúmanie zákonnosti rozhodnutia žalovaného č. 100963713/2020 zo dňa 01.06.2020 a o návrhu žalobcu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dňa 31.07.2020, domáha preskúmania zákonnosti rozhodnutia žalovaného č. 100963713/2020 zo dňa 01.06.2020 (ďalej len ako „napadnuté rozhodnutie“), ktorým potvrdil rozhodnutie Daňového úradu Bratislava č. 100447408/2020/9106405/PatL zo dňa 17.02.2020 (ďalej len ako „prvostupňové rozhodnutie“), ktorým žalobcovi podľa ust. § 68 ods. 5 a 6 zákona č. 563/2009 Z. z. o správe daní (daňový poriadok) a o zmene a doplnení niektorých zákonov v znení neskorších predpisov (ďalej len ako „Daňový poriadok“) vyrubil za zdaňovacie obdobie december 2016 rozdiel dane v sume XX XXX eur, t. j. nepriznal nadmerný odpočet v sume XX XXX,XX eura a vyrubil daň v sume XX XXX,XX eura. Žalobca žiada napadnuté rozhodnutie žalovaného spolu s prvostupňovým rozhodnutím zrušiť. 2.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podal s odôvodnením, že výkonom napadnutého rozhodnutia mu hrozí závažná ujma spočívajúca v exekúcii vyrubeného rozdielu dane z pridanej hodnoty, keďže podanie správnej žaloby nemá samo o sebe odkladný účinok na vykonateľnosť daňového rozhodnutia. Žalobca zastával názor, že je dôvodná obava, že po začatí daňového exekučného konania a eventuálnom aj čiastočnom vymožení daňovej pohľadávky, by správcovi dane v prípade jeho úspechu v súdnom konaní odpadol exekučný titul, ktorým je právoplatné a vykonateľné daňové rozhodnutie. Vychádzajúc zo základnej zásady daňového exekučného konania, podľa ktorej navrátenie do predošlého stavu nie je možné, by tak žalobca musel žalovať daňový úrad o náhradu škody a ušlý zisk. Uviedol, že nie je povinný preukazovať, že ujma výkonom napadnutého rozhodnutia bezprostredne nastane, avšak vyžaduje sa preukázanie, že určitá hrozba závažnej ujmy existuje. 3. Žalovaný sa k žalobe vo veci samej vyjadril písomne, podaním doručeným súdu dňa 25.09.2020, v rámci ktorého uviedol, že súčasťou návrhu žalobcu nie sú žiadne dôkazy preukazujúce prítomnosť zákonných dôvodov pre priznanie odkladného účinku správnej žalobe a jeho tvrdenie, že okamžitým výkonom napadnutého rozhodnutia mu hrozí závažná ujma, neobsahuje žiadne relevantné dôkazy. Pokiaľ ide o odvolávanie sa žalobcu na to, že eventuálne by mohol byť v súdnom konaní úspešný, a potom by musel žalovať štát o náhradu škody a ušlý zisk, žalovaný uviedol, že takéto dôvody sú pre priznanie odkladného účinku správnej žalobe irelevantné. Podľa žalovaného právnu ochranu môže požívať len poctivé podnikanie a skutočne zrealizované zdaniteľné obchody v rámci riadne fungujúcich obchodných vzťahov, čo sa v posudzovaných prípadoch vykonanou kontrolou nepotvrdilo. Žalovaný mal za to, že zistenia daňových orgánov poskytujú ucelenú sieť jednoznačných dôkazov vierohodne preukazujúcich, že k reálnym dodávkam tovaru deklarovaného na dodávateľských faktúrach č. OF16001 a č. OF16002 vystavených spoločnosťou ZAMBEZI s.r.o. nedošlo a išlo o fiktívne plnenia deklarované za účelom získania neoprávneného odpočtu DPH zo štátneho rozpočtu SR žalobcom. Takýmto konaním žalobcu utrpel ujmu štát a nie žalobca. Na záver uviedol, že žalobca si uplatnil právo na odpočítanie dane v sume XX XXX,XX eura v rozpore s ust. § 49 až § 51 zákona o DPH a tým si optimalizoval daň z pridanej hodnoty na výstupe v neprospech Slovenskej republiky, t. j. konal v rozpore s verejným záujmom Slovenskej republiky. Žalovaný k návrhu žalobcu na priznanie odkladného účinku správnej žalobe uviedol, že nesúhlasí s jeho priznaním a navrhuje, aby správny súd návrh žalobcu na priznanie odkladného účinku správnej zamietol. 4. Podľa § 184 zákona č.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8.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9.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10. Správny súd s prihliadnutím na ustanovenie § 185 písm. a) SSP v danej veci skúmal, či sú splnené podmienky na priznanie odkladného účinku správnej žalobe. 11. Správny súd po oboznámení sa s návrhom žalobcu na priznanie odkladného účinku správnej žaloby a vyjadrením žalovaného k žalobe, nezistil zákonný dôvod pre jeho priznanie. Žalobca návrh o odkladný účinok správnej žaloby odôvodnil len všeobecne, skutočnosťami uvedenými v odseku 2. tohto uznesenia, pričom tieto hodnoverne žiadnym spôsobom neosvedčil. Pri posudzovaní dôvodnosti návrhu na priznanie odkladného účinku správnej žalobe, súd zohľadňuje tie dopady a ujmy, ktoré by v dôsledku svojho vzniku mohli zmariť ochranu subjektívnych práv, právom chránených záujmov žalobcu, ktorú by mohlo poskytnúť rozhodnutie správneho súdu vyhovujúce správnej žalobe. Podľa názoru súdu, žalobca v návrhu o priznanie odkladného účinku správnej žalobe neosvedčil rozhodné skutočnosti, z ktorých je možné dospieť k záveru, že výkon napadnutého rozhodnutia by skutočne mohol mať za následok nenapraviteľnú ujmu na jeho strane a že ním uvedené konkrétne následky skutočne aj hrozia a mali by skutočne dopad na jeho podnikanie. Ďalej taktiež žalobca neosvedčil svoju aktuálnu ekonomickú situáciu (napr. príjmy a výdavky súvisiace s jeho podnikaním, prevádzkové náklady, vrátane mzdových nákladov, disponibilné zdroje, hodnotu majetku, stav na účte a pod.), ktorá by preukazovala jeho ekonomickú situáciu. 12. Žalobca do dňa rozhodnutia o návrhu na priznanie odkladného účinku správnej žalobe nepredložil správnemu súdu žiadne konkrétne dôkazy, z ktorých by skutočne vyplývala existencia hrozby závažnej ujmy, značnej hospodárskej či finančnej škody, prípadne iného nenapraviteľného následku v prípade okamžitého výkonu alebo v dôsledku iných právnych následkov napadnutého rozhodnutia orgánu verejnej správy. 13. Nakoľko žalobca v návrhu na priznanie odkladného účinku správnej žalobe nijakým spôsobom neosvedčil hrozbu závažnej ujmy na splnenie základných zákonom vyžadovaných predpokladov na priznanie odkladného účinku správnej žalobe definovaných v ust. § 185 písm. a) SSP a rovnako nepreukázal, že priznanie odkladného účinku správnej žalobe nebude v rozpore s verejným záujmom, správny súd v súlade s ust. § 188 SSP návrh žalobcu na priznanie odkladného účinku správnej žalobe zamietol. 14.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https://www.kauzis.sk/judikatura/r/ECLI:SK:KSBA:2020:1020201110.1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