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23S/32/2014 z 24. 3. 2014</w:t>
      </w:r>
    </w:p>
    <w:p>
      <w:r>
        <w:t>Uznesenie Krajského súdu Banská Bystrica z 24. marca 2014, sp. zn. 23S/32/2014, ECLI:SK:KSBB:2014:6014200217.1</w:t>
      </w:r>
    </w:p>
    <w:p>
      <w:r>
        <w:t>Súd: Krajský súd Banská Bystrica</w:t>
      </w:r>
    </w:p>
    <w:p>
      <w:r>
        <w:t>Spisová značka: 23S/32/2014</w:t>
      </w:r>
    </w:p>
    <w:p>
      <w:r>
        <w:t>ECLI: ECLI:SK:KSBB:2014:6014200217.1</w:t>
      </w:r>
    </w:p>
    <w:p>
      <w:r>
        <w:t>Dátum vydania: 24. 3. 2014</w:t>
      </w:r>
    </w:p>
    <w:p>
      <w:r>
        <w:t>Forma: Uznesenie</w:t>
      </w:r>
    </w:p>
    <w:p>
      <w:pPr>
        <w:pStyle w:val="Heading2"/>
      </w:pPr>
      <w:r>
        <w:t>Text rozhodnutia</w:t>
      </w:r>
    </w:p>
    <w:p>
      <w:r>
        <w:t>Súd: Krajský súd Banská Bystrica Spisová značka: 23S/32/2014 Identifikačné číslo súdneho spisu: 6014200217 Dátum vydania rozhodnutia: 25. 03. 2014 Meno a priezvisko sudcu, VSÚ: JUDr. Drahomíra Mikulajová ECLI: ECLI:SK:KSBB:2014:6014200217.1 Uznesenie Krajský súd v Banskej Bystrici v právnej veci navrhovateľa: Okresná prokuratúra Rimavská Sobota, Jesenského 1, 979 80 Rimavská Sobota, proti odporcovi: Mesto Tisovec, Nám. Dr. V. Clementisa 1, 980 61 Tisovec, o návrhu na vyslovenie nesúladu Všeobecne záväzného nariadenia mesta Tisovec o dodržiavaní verejného poriadku na území mesta Tisovec zo dňa 30.05.2007 so zákonom, takto r o z h o d o l : I. Súd konanie z a s t a v u j e. II. Žiaden z účastníkov nemá právo na náhradu trov konania. o d ô v o d n e n i e : Krajskému súdu v Banskej Bystrici bol dňa 17. februára 2014 doručený návrh navrhovateľa na vyslovenie nesúladu Všeobecne záväzného nariadenia mesta Tisovec o dodržiavaní verejného poriadku na území mesta Tisovec zo dňa 30.05.2007 (ďalej v texte len „VZN“) so zákonom. Navrhovateľ žiadal, aby súd vyslovil, že VZN a jeho zmeny a doplnky nie sú v súlade so zákonom. Súčasne navrhoval, aby súd podľa § 250zfa ods. 6 Občianskeho súdneho poriadku (ďalej len „O.s.p.“) dočasne pozastavil účinnosť VZN na území mesta Tisovec. Podaním doručeným tunajšiemu súdu dňa 11. marca 2014 navrhovateľ súdu oznámil, že podaný návrh berie späť, nakoľko uznesením Mestského zastupiteľstva v Tisovci č. 611/2014 zo dňa 27. februára 2014 bolo predmetné VZN zrušené. Podľa § 246c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146 ods. 1 písm. c/ a d/ O.s.p., žiaden z účastníkov nemá právo na náhradu trov konania podľa jeho výsledku, ak konanie bolo zastavené alebo ak začalo na návrh prokurátora.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Konanie o súlade všeobecne záväzného nariadenia obce a vyššieho územného celku so zákonom, nariadením vlády a všeobecne záväznými právnymi predpismi ministerstiev a ostatných ústredných orgánov štátnej správy (§ 250 zfa O.s.p.) je systematicky začlenené do Siedmej hlavy Piatej časti Občianskeho súdneho poriadku (medzi tzv. osobitné konania). Z obsahu podania navrhovateľa doručeného súdu 11. marca 2014 je nepochybné, že ide o späťvzatie návrhu na začatie konania. Procesný postup súdu pri späťvzatí návrhu (žaloby) upravuje v Piatej časti Občianskeho poriadku ustanovenie § 250d ods. 3 O.s.p., tento postup sa primárne vzťahuje na rozhodovanie o žalobách proti rozhodnutiam a postupom správnych orgánov (Druhá hlava Piatej časti Občianskeho súdneho poriadku), súd ho však aplikoval aj v danom prípade, nakoľko aj konanie o súlade všeobecne záväzného nariadenia obce so zákonom je upravené v tejto, t.j. v Piatej časti Občianskeho súdneho poriadku, a konanie podľa § 250d ods. 3 O.s.p. v spojení s § 250h ods. 2 O.s.p. zastavil. O náhrade trov konania súd rozhodol podľa ustanovenia § 146 ods. 1 písm. c/ a d/ O.s.p. (konanie bolo zastavené a súčasne začalo na návrh prokurátora), v spojení s ustanovením § 246c ods. 1 O.s.p.. Rozhodnutie bolo prijaté senátom krajského súdu pomerom hlasov 3:0. Poučenie: Proti tomuto uzneseniu je možné podať odvolanie v lehote 15 dní od jeho doručenia. Odvolanie sa podáva písomné v dvoch vyhotoveniach cestou krajského súdu na Najvyšší súd SR. Odvolanie je možné podať len z dôvodov uvedených v § 205 ods. 2 O.s.p.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https://www.kauzis.sk/judikatura/r/ECLI:SK:KSBB:2014:6014200217.1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