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Nitra sp. zn. 23Sp/27/2015 z 17. 5. 2015</w:t>
      </w:r>
    </w:p>
    <w:p>
      <w:r>
        <w:t>Rozhodnutie Krajského súdu Nitra z 17. mája 2015, sp. zn. 23Sp/27/2015, ECLI:SK:KSNR:2015:4015200216.2</w:t>
      </w:r>
    </w:p>
    <w:p>
      <w:r>
        <w:t>Súd: Krajský súd Nitra</w:t>
      </w:r>
    </w:p>
    <w:p>
      <w:r>
        <w:t>Spisová značka: 23Sp/27/2015</w:t>
      </w:r>
    </w:p>
    <w:p>
      <w:r>
        <w:t>ECLI: ECLI:SK:KSNR:2015:4015200216.2</w:t>
      </w:r>
    </w:p>
    <w:p>
      <w:r>
        <w:t>Dátum vydania: 17. 5. 2015</w:t>
      </w:r>
    </w:p>
    <w:p>
      <w:r>
        <w:t>Forma: Rozhodnutie</w:t>
      </w:r>
    </w:p>
    <w:p>
      <w:r>
        <w:t>Oblasť práva: Správne právo</w:t>
      </w:r>
    </w:p>
    <w:p>
      <w:pPr>
        <w:pStyle w:val="Heading2"/>
      </w:pPr>
      <w:r>
        <w:t>Text rozhodnutia</w:t>
      </w:r>
    </w:p>
    <w:p>
      <w:r>
        <w:t>Súd: Krajský súd Nitra Spisová značka: 23Sp/27/2015 Identifikačné číslo súdneho spisu: 4015200216 Dátum vydania rozhodnutia: 18. 05. 2015 Meno a priezvisko sudcu, VSÚ: JUDr. Dana Kálnayová ECLI: ECLI:SK:KSNR:2015:4015200216.2 Rozhodnutie Krajský súd v Nitre v právnej veci navrhovateľa: POHOTOVOSŤ s. r. o. Bratislava, Pribinova 25, Bratislava, za účasti: Q. Z., bytom Z. XX, proti odporcovi: Okresný úrad Levice - odbor katastrálny, T. Vansovej 4, Levice, o preskúmanie zákonnosti rozhodnutia č. V 6107/2014-7 zo dňa 09. 01. 2015, samosudkyňou JUDr. Danou Kálnayovou, takto r o z h o d o l : Krajský súd p o t v r d z u j e rozhodnutie odporkyne č. V 6107/2014-7 zo dňa 09. 01. 2015. Krajský súd nepriznáva navrhovateľovi náhradu trov konania. o d ô v o d n e n i e : Rozhodnutím odporkyne č. V 6107/2014-7 zo dňa 09. 01. 2015, bol podľa § 31 ods. 3 zákona NR SR č. 162/1995 Z. z. o katastri nehnuteľností a o zápise vlastníckych a iných práv k nehnuteľnostiam v znení zákona č. 255/2001 Z. z., zamietnutý návrh na vklad záložného práva do katastra nehnuteľností, ktorý navrhovali vykonať na podklade zmluvy o zriadení záložného práva č. 551/2014-ŠTE zo dňa 27. 10. 2014 uzavretej medzi POHOTOVOSŤOU s. r. o. Bratislava, Pribinova 25, ako záložným veriteľom a Q. Z., rod. Z., nar. XX. XX. XXXX, bytom Z. XX, ako záložcom zastúpenou ProHelp - združenie občianskoprávnej pomoci, IČO 42180139, Povraznícka 18, Bratislava, zastúpená predsedom Petrom Mamojkom, podľa ktorej predmetom zriadenia záložného práva sú nehnuteľnosti nachádzajúce sa v kat. území R. F., ktoré v návrhu na vklad a v zmluve o zriadení záložného práva boli označené ako: LV č. XXX, parc.č. XXX zastavané plochy a nádvoria rodinný dom súp.č. 337 o výmere 600m2, parc.č. XXX záhrady o výmere 1297m2 v podiele záložcu 2/3. Správa katastra rozhodla tak, že návrh na vklad záložného práva do katastra nehnuteľností zamietla. Svoje rozhodnutie odôvodnila tým, že preskúmala obsah predložených listín podľa § 31 a § 42 zákona NR SR č. 162/1995 Z. z. o katastri nehnuteľností a o zápise vlastníckych a iných práv k nehnuteľnostiam v znení neskorších právnych predpisov. Prílohou návrhu na vklad záložného práva do katastra nehnuteľností bola Zmluva o úvere č. 409800567 zo dňa 30. 07. 2013 uzavretá medzi obchodnou spoločnosťou POHOTOVOSŤ s. r. o. a dlžníkom. Samostatnou dohodou o splnomocnení zo dňa 30. 07. 2013 splnomocnil ProHelp - združenie občianskoprávnej pomoci na naplnenie a hájenie záujmov splnomocniteľ na jeho žiadosť o bezplatné zastupovanie pri uskutočnené právnych úkonov uvedených v tejto dohode a vykonávaných v súvislosti so zmluvou o úvere so spoločnosťou POHOTOVOSŤ s. r. o. Bratislava. Zmluvu o úvere č. 409800567 uzavrel záložca dňa 30. 07. 2013 a v ten istý deň podpísal aj dohodu o splnomocnení pre združenie občianskoprávnej pomoci ProHelp. Z úradne overenej fotokópie dohody o splnomocnení zo dňa 30. 07. 2013 je ďalej zrejmé, že pretlač uvedenej dohody obsahuje údaje o záložnom veriteľovi POHOTOVOSŤ s. r. o. ako aj údaje o splnomocnencovi ProHelp - združenie občianskoprávnej pomoci. Z uvedeného je možné predpokladať, že záložný veriteľ vopred určil zástupcu pre dlžníka - záložcu, čo môže mať vplyv na obhajobu záujmov splnomocniteľa zo strany splnomocnenca. Ďalej správny orgán poukázal na tú skutočnosť, že dohoda o splnomocnení by mala obsahovať náležitosti, ktoré vyžaduje zákon pre zmluvu v zmysle § 42 ods. 2 písm. c/ katastrálneho zákona. Z dohody o splnomocnení zo dňa 30. 07. 2013 je zrejmé, že predtlač uvedenej dohody obsahuje údaje o záložnom veriteľovi ako aj splnomocnencovi ProHelp združenie občianskoprávnej pomoci. Z tohto je možné predpokladať, že záložný veriteľ určil vopred zástupcu pre dlžníka - záložcu, čo môže mať vplyv na obhajobu záujmov splnomocniteľa zo strany splnomocnenca. Splnomocniteľ nemal žiadnu možnosť si zvoliť splnomocnenia, ktorý by hájil jeho záujmy. Splnomocnenec ProHelp bol už vopred vpísaný v dohode. Takúto dohodu nemožno považovať za individuálne dohodnutú, pretože bola navrhnutá a pripravená vopred. Podľa Smernice Rady č. 93/13/EHS z 05. 04. 1993 o nekalých podmienkach v spotrebiteľských zmluvách (ďalej ako Smernica), a to konkrétne podľa čl. 3 ods. 1 zmluvná podmienka, ktorá nebola individuálne dohodnutá, sa považuje za nekalú, ak napriek požiadavke dôvery spôsobí značnú nerovnováhu v právach a povinnostiach vzniknutých na základe zmluvy, ku škode spotrebiteľa. Podľa čl. 3 ods. 2 Smernice podmienka sa nepovažuje za individuálne dohodnutú, ak bola navrhnutá vopred a spotrebiteľa nebol schopný ovplyvniť podstatu podmienky, najmä v súvislosti s predbežne formulovanou štandardnou zmluvou. Skutočnosť, že určité aspekty podmienky alebo jedna konkrétna podmienka boli individuálne dohodnuté, nevylučuje uplatňovanie tohto článku na zvyšok zmluvy, ak celková hodnotenie zmluvy naznačuje, že aj napriek tomu ide o predbežne formulovanú štandardnú zmluvu. keď predajca alebo dodávateľ vznesie námietku, že štandardná zmluva bola individuálne dohodnutá, musí o tom podať dôkaz. Podľa čl. 3 ods. 3 Smernice príloha obsahuje indikatívny a nevyčerpávajúci zoznam podmienok, ktoré možno považovať za nekalé. Podľa § 31 ods. 1 zákona č. 162/1995 Z. z. v znení neskorších predpisov, 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čí zmluva neodporuje zákonu, či zákon neobchádza a či sa neprieči dobrým mravom. Pri rozhodovaní o vklade prihliada správa katastra na skutkové a právne skutočnosti, ktoré by mohli mať vplyv na povolenie vkladu. Podľa § 31 ods. 1 vyššie uvedeného zákona, ak sú podmienky na vklad splnené, správa katastra vklad povolí; inak návrh zamietne. Na základe vyššie uvedených skutočnosti správny orgán má za to, že dohoda o splnomocnení zo dňa 30. 07. 2013 je v rozpore so zákonom, nakoľko splnomocniteľ nemal možnosť prejaviť svoju slobodnú vôľu pri výbere svojho zástupcu a taktiež nemal možno ovplyvniť obsah dohody o splnomocnení. Zároveň dochádza k rozporu záujmov dlžníka a jeho zástupcu, keďže zástupcom je osoba, ktorá už pri spisovaní predtlače dohody o splnomocnení bola v kontakte so záložným veriteľom. Podľa § 37 ods. 1 OZ, právny úkon sa musí urobiť slobodne a vážne, určite a zrozumiteľne; inak je neplatný. Určitosť a zrozumiteľnosť právneho úkonu je jednou z podmienok platnosti právneho úkonu. Dohoda o plnomocenstve je dvojstranným právnym úkonom, na ktorý sa tiež vzťahujú požiadavky platnosti právneho úkonu. Z každej dohody o zastúpení musí byť jednoznačne zrejmé, bez akýchkoľvek pochybností, na čo je splnomocnenec splnomocnený. Odporkyňa po preskúmaní predložených listín dospela k záveru, že všeobecná formulácia splnomocnenia na uzatvorenie záložnej zmluvy k nehnuteľnostiam vo vlastníctve záložcu udeleného v zmluve o úvere bez bližšie označenia nehnuteľností, ktoré sa majú stať predmetom zálohu, t.j. bez označenia katastrálneho územia listu vlastníctva, parciel, výmer, druhu pozemkov, spoluvlastníckych podielov na nehnuteľnostiach, robí dojednanie neurčité a nezrozumiteľné a preto je takého splnomocnenie pre právny úkon nepoužiteľné. Splnomocnenie na právny úkon o právach k nehnuteľnostiam v tomto prípade k záložnej zmluve by malo kopírovať samotný predmet zmluvy. Len v takom prípade by splnomocnenec mohol platne uzavrieť predmetnú zmluvu za zastúpeného dotýkajúcu sa práv k nehnuteľnostiam. Formulácia splnomocnenia udeleného v zmluve o úvere je neurčitá a v podstate ani splnomocniteľ ani splnomocnenec v čase uzatvorenia dohody nevedia s akými konkrétnymi nehnuteľnosťami sa bude nakladať, ku ktorým bude zriadená záložná zmluva. Navrhovateľ vo včas podanom návrhu na preskúmanie rozhodnutia odporcu žiadal napadnuté rozhodnutie zrušiť a vec vrátiť na ďalšie konanie, pretože má za to, že správny orgán vychádzal z nesprávneho právneho posúdenia, prejudikoval neplatnosť splnomocnenia, teda aj záložnej zmluvy na základe správneho uváženia, ktoré však neposudzuje prejav vôle zmluvných strán, ktorý je dostatočne určitý a zrozumiteľný a pre účastníkov zmluvy záväzný. Predložené plnomocenstvo je samostatným právnym úkonom uzavretým medzi dlžníkom a jeho zástupcom, ktorý je úplne nezávislým od veriteľa a jeho zmluvnej dokumentácie. Správny orgán nepreukázal, že by veriteľ do tohto právneho úkonu zasahoval, alebo ovplyvňoval jeho obsah. Samotné uzavretie zmluvy medzi záložným veriteľom a záložcom, za ktorého konal zástupca, na základe špeciálnej plnej moci, ktorá nebola odvolaná, nevzbudzuje ani pochybnosti o konflikte záujmov. Z predloženého plnomocenstva je zrejmé, že dlžník sa rozhodol pre udelenie plnomocenstva sám a zástupca poučil o následkoch tohto kroku a zaviazal sa dojednať v jeho mene platnú záložnú zmluvu a obhajovať jeho záujmy. Dohodu o splnomocnení, ktorej predmetom je bezplatné zastupovanie splnomocniteľa splnomocnencom sa podľa názoru navrhovateľa nemôže posudzovať ako spotrebiteľská zmluva, teda sa ani na ňu nevzťahujú ust. § 53 OZ o neprijateľných zmluvných podmienkach v spotrebiteľských zmluvách, na ktoré odkazuje správny orgán v napadnutom rozhodnutí. Správny orgán prekročil rámec kompetencií, keď odôvodnenie rozhodnutia skúmal rozpor predmetnej zmluvy o úvere s dobrými mravmi. Navrhovateľ má za to, že záložca zmluvu riadne podpísal a ani jej nesúlad s dobrými mravmi nespochybnil a čerpal finančné prostriedky na základe úverovej zmluvy. Táto právomoc prináleží príslušnému súdu v rámci občiansko-správneho konania a nie správnemu orgánu, preto to v tom smere považuje za nezákonné. Navrhovateľ poukázal na to, že OZ neobsahuje žiadnu zákonnú povinnosť špecifikovať nehnuteľnosti vo vlastníctve záložcu, ktoré majú byť predmetom záložného práva, a to najmä v prípade ak z obsahu dohody o splnomocnení je zrejmé, že zástupca je v mene a na účet záložcu oprávnený zriaďovať záložné právo k všetkým nehnuteľnostiam vo vlastníctve záložcu. Ani katastrálny zákon a ani ustanovenie správneho poriadku neobsahuje a neustanovuje podstatné obsahové náležitosti splnomocnenia účastníka správneho konania. Z toho vyplýva, že ani na platnosť procesno-právneho splnomocnenia sa nevyžaduje špecifikácia nehnuteľností a teda účastník katastrálneho konania nemá zákonnú povinnosť uvádzať presnú identifikáciu nehnuteľností v dohode o splnomocnení, najmä v prípade ak z obsahu dohody o splnomocnení je zrejmé, že zástupca je v mene a na účet záložcu oprávnený zriaďovať záložné právo k všetkým nehnuteľnostiam vo vlastníctve záložcu. Krajský súd preskúmal napadnuté rozhodnutie odporkyne ako vecne a miestne príslušný podľa § 246 ods. 1 a § 246a O. s. p., ako aj § 250l ods. 1 O. s. p. a podľa § 31 ods. 8 zákona č. 162/1995 Z. z. o katastri nehnuteľností a o zápise iných práv k nehnuteľnostiam v znení neskorších predpisov, vrátane zákona č. 255/2001 Z. z. a dospel k záveru, že je vecne správne. Podľa § 31 ods. 1 zákona č. 162/1995 Z. z. o katastri nehnuteľnosti a o zápise vlastníckych a iných práv k nehnuteľnostiam v znení neskorších predpisov, katastrálny úrad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ustanovenia § 31 ods. 2 citovaného zákona, pri rozhodovaní o povolení vkladu prihliada správa katastra aj na skutkové a právne skutočnosti, ktoré by mohli mať vplyv na povolenie vkladu. Navrhovateľ, odporca ani Q. sa na pojednávanie nedostavili. Súd pojednával v ich neprítomnosti podľa § 101 ods. 2 O. s. p. Z administratívneho spisu odporkyne súd zistil, že navrhovateľ podal dňa 11. 12. 2014 návrh na vklad zmluvy o zriadení záložného práva č. 551/2014-ŠTE do katastra nehnuteľností, ktorá bola uzavretá dňa 27. 10. 2014 medzi záložným veriteľom POHOTOVOSŤ s. r. o. Bratislava, Pribinova 25, Bratislava a záložkyňou, zastúpenou ProHelp - združenie občianskoprávnej pomoci, na základe ktorej záložkyňa zriaďuje záložné právo na zabezpečenie pohľadávky vzniknutej podľa zmluvy o úvere č. 409800567 zo dňa 30. 07. 2013, ktorou veriteľ poskytol dlžníkovi úver. Samostatnou dohodou o plnomocenstve zo dňa 30. 07. 2013 splnomocnil splnomocniteľ splnomocnenca ProHelp - združenie občiansko-právnej pomoci na hájenie jeho záujmov vykonávaných v súvislosti so zmluvou o úvere. Okrem iného udelil aj plnomocenstvo na všetky právne úkony, ktoré je potrebné vykonať za účelom uzatvorenia záložnej zmluvy podľa tejto dohody vrátane vykonania ich zmien alebo doplnení. Združenie ProHelp so sídlom Povraznícka 25, Bratislava, zastúpená predsedom Petrom Mamojkom za účelom zabezpečenia pohľadávky veriteľa Pohotovosť s. r. o. Bratislava, ktorá je jeho záväzkom, vyplývajúcim zo zmluvy o úvere uzatvorili dňa 27. 10. 2014 zmluvu o zriadení záložného práva č. 551/2014-ŠTE podľa § 151 a nasl. OZ, na základe ktorej sa dohodli tak, že pokiaľ si nesplní záložkyňa svoje pohľadávky na základe zmluvy o úvere č. 409800567 zo dňa 30. 07. 2013 dáva do zálohu nehnuteľnosti, ktorých je záložca podielovým spoluvlastníkom v 1/3. Správny orgán po preskúmaní predložených listín v zmysle § 31 a § 42 zákona NR SR č. 162/1995 Z. z. o katastri nehnuteľností a o zápise vlastníckych a iných práv k nehnuteľnostiam v znení neskorších predpisov dospel k záveru, že všeobecná formulácia splnomocnenia na uzatvorenie záložnej zmluvy k nehnuteľnostiam vo vlastníctve záložcu udeleného v zmluve o plnomocenstve bez bližšieho označenia nehnuteľností, ktoré sa majú stať predmetom zálohu, t. j. bez označenia parciel, výmer, druhu pozemkov, spoluvlastníckych podielov k nehnuteľnostiam, robí dojednanie neurčité a nezrozumiteľné, a preto je takého splnomocnenie na právny úkon nepoužiteľné. Podľa § 31 ods. 1 OZ, pri právnom úkone sa možno dať zastúpiť fyzickou alebo právnickou osobou. Splnomocniteľ udelí za týmto účelom plnomocenstvo splnomocnencovi, v ktorom sa musí uviesť rozsah splnomocnencovho oprávnenia. Forma plnomocenstva všeobecne nie je ustanovená. Obligatórne sa však vyžaduje písomná forma vtedy, keď sa právny úkon v mene splnomocniteľa robí v písomnej forme. Pre písomnú formu plnomocenstva sa niekedy vyžadujú aj ďalšie osobitné náležitosti spočívajúce v overení podpisu splnomocniteľa na plnomocenstve, prípadne uvedení konkrétnych údajov plnomocenstve, čo možno považovať za splnomocnenie na podanie návrhu na vklad záložného práva, kde je potrebné uviesť akých nehnuteľností konkrétnych, ktoré sú vo vlastníctve záložcu sa splnomocnenie na uzatvorenie záložnej zmluvy týka. Podľa § 37 ods. 1 OZ, právny úkon sa musí urobiť slobodne a vážne, určite a zrozumiteľne; inak je neplatný. Určitosť a zrozumiteľnosť právneho úkonu je jednou z podmienok platnosti právneho úkonu. V prípade právneho úkonu, pre ktorý je pod sankciou neplatnosti ustanovená písomná forma, musí byť určitosť i zrozumiteľnosť prejavu vôle daná obsahom listiny a teda musí byť poznateľná z jej textu. Určitosť a zrozumiteľnosť písomného prejavu je objektívna kategória a takýto prejav vôle by nemal vzbudzovať dôvodné pochybnosti, ani medzi účastníkmi právneho vzťahu ani u osôb nezúčastnených na tom ktorom zmluvnom vzťahu. Zo zmluvy o splnomocnení jednoznačne vyplýva, že dlžníčka ani nebola v osobnom kontakte s ProHelp združenie občiansko-právnej pomoci, ktorého splnomocnila na ďalšie právne úkony. Jedná sa o blanketárnu zmluvu o plnomocenstve, ktorá bola predtlačená už pred uzatvorením zmluvy o úvere s dlžníkom a meno zastupujúceho združenia bolo dopísané mandatárom. Zo súdnej praxe vyplýva, že Súdny dvor Európskej únie zaraďuje právne vzťahy vyplývajúce z úverových zmlúv nebankovými spoločnosťami pod režim smernice 93/2013 EHS - v súvislosti s uvedenou smernicou a jej aplikáciou na oblasti krátkodobých finančných obchodov. Známe sú stanoviská vo veci C 76/10 POHOTOVOSŤ s. r. o. v Iveta Korčoková zo dňa 16. 11. 2010. Je nepochybné, že v danej veci existencia dohody o splnomocnení a následne aj Zmluvy o zriadení záložného práva bola vyvolaná finančnými aktivitami navrhovateľa (konkrétne potrebou zabezpečenia zmluvy o úvere medzi navrhovateľom a dlžníkom) a ich vzťah k zmluve o úvere je tak možné označiť ak subsidiárny a akcesorický. Pokiaľ by nedošlo k uzatvoreniu úverovej zmluvy nedošlo by ani k uzatvoreniu zmluvy o splnomocnení. Dohoda o splnomocnení nebola riadne uzatvorená, dlžník - záložca nemohol ovplyvniť obsah takejto dohody, a preto bola jeho možnosť voliť si zástupcu, ktorý by hájil jeho záujmy, úplne bola odňatá, pretože na predtlači už bol zástupca občianske združenie ProHelp vytlačené. Súd usudzuje, že výberu splnomocnenia nedošlo z vôle dlžníka ale iba z vôle záložného veriteľa - navrhovateľa. Tiež je podstatné uviesť, že obsahové rozvrhnutie dohody ako aj kolónky o nehnuteľnostiach následne nevylučovali dopisovanie nehnuteľnosti neskôr po podpise dohody. Z týchto dôvodov súd považuje dohodu o splnomocnení ako neprijateľnú podmienku, a teda za absolútne neplatnú podľa § 53 ods. 5 OZ, to znamená, že splnomocnenec ProHelp združenie občianskej pomoci nemohol ani platne uzavrieť záložnú zmluvu. Vzhľadom na uvedené skutočnosti a citované zákonné ustanovenia považuje krajský súd rozhodnutie správneho orgánu za vecne správne a vydané v súlade so zákonom č. 162/1995 Z. z. o katastri nehnuteľností o vlastníckych a iných práv k nehnuteľnostiam v znení neskorších predpisov. Krajský súd sa plne stotožňuje s právnym názorom správneho orgánu, pre ktoré návrh na vklad zamietol a preto napadnuté rozhodnutie odporkyne ako vecne správne potvrdil podľa § 250q ods. 2 O. s. p. Navrhovateľovi súd náhradu trov konania nepriznal, pretože nemal v konaní úspech. Poučenie: Proti tomuto rozsudku je možné podať odvolanie do 15 dní odo dňa doručenia cestou Krajského súdu v Nitre, v troch vyhotoveniach. V odvolaní sa má popri všeobecných náležitostiach (§ 42 ods.3) uviesť, proti ktorému rozhodnutiu smeruje, v akom rozsahu sa napáda, v čom sa toto rozhodnutie, alebo postup súdu považuje za nesprávny a čoho sa odvolateľ domáha.</w:t>
      </w:r>
    </w:p>
    <w:p/>
    <w:p>
      <w:r>
        <w:t>Zdroj: KAUZIS.SK – https://www.kauzis.sk/judikatura/r/ECLI:SK:KSNR:2015:4015200216.2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