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21Co/276/2015 z 25. 7. 2016</w:t>
      </w:r>
    </w:p>
    <w:p>
      <w:r>
        <w:t>Rozsudok Krajského súdu Prešov z 25. júla 2016, sp. zn. 21Co/276/2015, ECLI:SK:KSPO:2016:8413201638.2</w:t>
      </w:r>
    </w:p>
    <w:p>
      <w:r>
        <w:t>Súd: Krajský súd Prešov</w:t>
      </w:r>
    </w:p>
    <w:p>
      <w:r>
        <w:t>Spisová značka: 21Co/276/2015</w:t>
      </w:r>
    </w:p>
    <w:p>
      <w:r>
        <w:t>ECLI: ECLI:SK:KSPO:2016:8413201638.2</w:t>
      </w:r>
    </w:p>
    <w:p>
      <w:r>
        <w:t>Dátum vydania: 25. 7. 2016</w:t>
      </w:r>
    </w:p>
    <w:p>
      <w:r>
        <w:t>Forma: Rozsudok</w:t>
      </w:r>
    </w:p>
    <w:p>
      <w:r>
        <w:t>Oblasť práva: Občianske právo</w:t>
      </w:r>
    </w:p>
    <w:p>
      <w:pPr>
        <w:pStyle w:val="Heading2"/>
      </w:pPr>
      <w:r>
        <w:t>Text rozhodnutia</w:t>
      </w:r>
    </w:p>
    <w:p>
      <w:r>
        <w:t>Súd: Krajský súd Prešov Spisová značka: 21Co/276/2015 Identifikačné číslo súdneho spisu: 8413201638 Dátum vydania rozhodnutia: 26. 07. 2016 Meno a priezvisko sudcu, VSÚ: JUDr. Antónia Kandravá ECLI: ECLI:SK:KSPO:2016:8413201638.2 ROZSUDOK V MENE SLOVENSKEJ REPUBLIKY Krajský súd v Prešove v senáte zloženom z predsedníčky senátu JUDr. Antónie Kandravej a členov senátu JUDr. Evy Šofrankovej a JUDr. Elišky Wagshalovej v právnej veci žalobkyne POHOTOVOSŤ, s.r.o., so sídlom Pribinova 25, 811 09 Bratislava, IČO: 35 807 598, právne zastúpený Fridrich Paľko, s.r.o., so sídlom Grösslingova 4, 811 09 Bratislava, proti žalovanej Slovenskej republike - Ministerstvo spravodlivosti Slovenskej republiky, so sídlom Župné námestie 13, 811 03 Bratislava, v konaní o náhradu majetkovej škody a nemajetkovej ujmy, o odvolaní žalobkyne proti rozsudku Okresného súdu Kežmarok č.k. 4C/52/2013-34 zo dňa 24.10.2014 a proti uzneseniu Okresného súdu Kežmarok č.k. 4C/52/2013-52 zo dňa 16.07.2015 takto jednohlasne r o z h o d o l : I. P o t v r d z u j e sa rozsudok č.k. 4C/52/2013-34 zo dňa 24.10.2014 II. P o t v r d z u j e sa uznesenie č.k. 4C/52/2013-52 zo dňa 16.07.2015 III. Náhrada trov odvolacieho konania sa účastníkom n e p r i z n á v a . o d ô v o d n e n i e : 1. Spoločnosť POHOTOVOSŤ, s.r.o. (ďalej aj ,,žalobkyňa“) poskytuje okrem iného aj úvery vrátane úverov spotrebiteľom. Úver poskytla aj Y. L. (zmluva z 19.12.2007 č. 7103690). 2. Rozsudkom Stáleho rozhodcovského súdu zriadeného Slovenskou rozhodcovskou a.s. bolo Y. L. uložené zaplatiť žalobkyni plnenie zo zmluvy. V rozhodcovskom rozsudku nie je uvedená ani výška úveru, ani rozsah splnenia dlhu. Rozsudok tak ako je to spravidla aj v iných obdobných rozhodcovských veciach je len o plnení sumy, ktorú označila POHOTOVOSŤ, s.r.o. 3. Žalobkyňa za obdobných okolností podala tisíce návrhov na exekučné súdy. Spoločným znakom odmietavého prístupu exekučných súdov k návrhom žalobkyne bolo vyhodnotenie konania žalobkyne ako nemravné a založené spravidla na neprijateľných podmienkach v spotrebiteľských zmluvách, najmä na nečestnej rozhodcovskej doložke (porov. veci tunajšieho súdu 1CoE 28/2014, 3CoE 10/2014, 7CoE 105/2014, 8CoE 105/2014, 19CoE 15/2014) a notárskej zápisnice spísanej na základe neplatnej plnej moci. 4. Žalobkyňa navrhuje priznať podľa zákona č. 514/2003 Z. z. o zodpovednosti za škodu spôsobenú pri výkone verejnej moci (ďalej aj len ,,Zákon“) náhradu škody a nemajetkovú ujmu. Podľa žalobkyne exekučný súd išiel nad rámec oprávnení exekučného súdu, konal napriek výzvam s prieťahmi, a v exekučnom konaní sp. zn. 9Er/326/2009 nedodržal 15-dňovú lehotu na rozhodnutie o žiadosti o udelenie poverenia na vykonanie exekúcie. 5. Žalobkyňa uplatňuje náhradu škody za náklady spojené so správou a vymáhaním 6. Súd prvej inštancie žalobu zamietol. Neuznal tvrdenia o nesprávnom úradnom postupe. 7. Žalobkyňa v odvolaní trvala na tvrdení, že exekučný súd vytvoril stav právnej neistoty, konal s prieťahmi, nesústredene a nerešpektoval prebiehajúce konanie týkajúce sa porušenia práva na zákonného sudcu a nestranný súd. Poukázala na znalecký posudok Znaleckého ústavu Ekonomickej univerzity v Bratislave č. 1/2014 k rozsahu vzniknutej škody. K návrhu na prerušenie konania uviedla, že exekučný súd bol povinný pred rozhodnutím vo veci samej o tomto návrhu osobitne rozhodnúť, ak bol návrh súdu doručený v čase predchádzajúcom nariadenému súdnemu pojednávaniu. Navrhla zrušiť rozsudok a vrátiť vec súdu prvej inštancie na ďalšie konanie. 8. Krajský súd v Prešove (ďalej len „odvolací súd“) príslušný na rozhodnutie o odvolaní (§ 34 zákona č. 160/2015 Z. z. Civilný sporový poriadok, ďalej len „CSP“) vzhľadom na včas podané odvolanie preskúmal napadnutý rozsudok, ako aj konanie mu predchádzajúce v zmysle zásad vyplývajúcich z ust. § 379 a nasl. CSP, bez nariadenia pojednávania (§ 385 CSP) a potom ako bolo oznámenie o verejnom vyhlásení rozsudku vyvesené na úradnej tabuli Krajského súdu v Prešove a na jeho webovej stránke najmenej 5 dní vopred rozsudok verejne vyhlásil a dospel k záveru, že rozsudok je vo výroku vecne správny 9. Súd prvej inštancie vychádzal zo skutkového stavu, ktorý má oporu vo vykonanom dokazovaní a vec správne právne posúdil. Odvolací súd si osvojuje odôvodnenie súdu prvej inštancie a v súvislosti s odvolacími dôvodmi dopĺňa. 10. Žalobkyňa uplatňuje náhradu škody a nemajetkovej ujmy aj v súvislosti s nedodržaním lehoty na udelenie poverenia a s tvrdenými prieťahmi. V prerokúvanej veci išlo o exekúciu na základe rozhodcovského rozsudku vydaného stálym rozhodcovským súdom voči spotrebiteľovi, a to na základe rozhodcovskej doložky obsiahnutej v zmluve o úvere so spotrebiteľom. Vzhľadom na to, že takáto doložka sa môže považovať za neprijateľnú podmienku v zmysle § 53 ods. 4 Občianskeho zákonníka a tiež vzhľadom na relatívne turbulentný vývoj judikatúry Súdneho dvora Európskej únie vo veciach ochrany spotrebiteľa v danom období (porov. rozsudky citované aj v iných zamietavých uzneseniach exekučného súdu príp. iných súdov), nemožno podľa názoru súdu uvedenú vec považovať za právne úplne jednoduchú, pretože až do daného času ešte netvoril prieskum rozhodcovských rozsudkov úplne obvyklú a bežnú súčasť agendy exekučných súdov pri rozhodovaní o žiadosti o povolenie exekúcie. To sa prejavovalo najmä požiadavkou na predkladanie spisov rozhodcovských súdov, ich preskúmavaním a pod. 11. Správanie účastníkov síce k dĺžke konanie samo o sebe neprispelo. Nemožno však nebrať zreteľ na osobitosti nielen predmetnej veci, ale tisícov obdobných právnych vecí. Podľa § 17 ods. 2 zákona č. 514/2003 Z. z. má žalobkyňa aj nárok na náhradu nemajetkovej ujmy v peniazoch, ak nie je možné uspokojiť ju inak a ak iba samotné konštatovanie porušenia práva nie je dostatočným zadosťučinením vzhľadom na ujmu spôsobenú nesprávnym úradným postupom. Pri posudzovaní výšky nemajetkovej ujmy sa pritom prihliada na kritériá uvedené v § 17 ods. 3 cit. zákona, teda najmä a) osobu poškodeného, b) závažnosť vzniknutej ujmy a na okolnosti, za ktorých k nej došlo, c) závažnosť následkov v súkromnom živote a v spoločenskom uplatnení. Z takto formulovaných kritérií je podľa názoru súdu zrejmé, že žalobkyne ako právnickej osoby sa môže týkať nanajvýš kritérium uvedené v písmene b), pretože ostatné sa celkom zjavne môžu týkať len fyzickej osoby. Žalobkyňa nemá súkromný život ani spoločenské uplatnenie, ani „osobu“, doterajší život alebo prostredie, kde žije a pracuje. 12. Podľa súdu však práve okolnosti danej veci neumožňujú priznať žalobkyni náhradu nemajetkovej ujmy v peniazoch. Žalobkyňa si totiž musela byť vedomá, že štát (okresný súd) nemôže mať kapacity na to, aby v krátkom čase spracoval tak obrovské množstvo žiadostí jedného subjektu. Z obsahu exekučných spisov je pritom zrejmé, že minimálne súdny exekútor musel byť na takýto nápad pripravený, čo sa prejavuje napríklad tým, že v zápisniciach, do ktorých bol spísaný návrh na vykonanie exekúcie, je jeho podpis pripojený len formou podpisovej pečiatky alebo naskenovaného faksimile, nie originálne. Je síce pravdou, že je povinnosťou štátu zabezpečiť, aby bola spravodlivosť poskytnutá včas, pričom personálne a materiálne problémy na jeho strane spravidla nie sú dôvodom, ktorý by ospravedlnil porušenie práva na prerokovanie veci bez zbytočných prieťahov. Podľa názoru súdu však uvedené zásady platia pre štandardné situácie, kedy účastník obracajúci sa na súd so svojou vecou nemá dôvod sa zaujímať o pripravenosť súdu na poskytnutie súdnej ochrany v jeho veci. No v prípade, ak sa jedna osoba v priebehu krátkeho času obráti na súdy s enormným množstvom nových návrhov, sa v rámci prevencie (§ 417 ods. 1 Občianskeho zákonníka) musí zaujímať o to, či a v akých podmienkach je súd jeho podania schopný vybaviť, a je povinný akceptovať, že vybavenie jeho vecí nemusí byť tak promptné, ako vybavovanie vecí iných navrhovateľov. Súd je totiž povinný zabezpečiť okrem iného rovnaký prístup k spravodlivosti pre všetkých a žalobkyňa nemohla očakávať, že súd promptne vybaví všetky jej veci na úkor všetkých ostatných. Žalobkyňa tak podľa názoru súdu nemohla rozumne (legitímne) očakávať vybavenie svojich žiadostí v 15 dňovej lehote ani v tých prípadoch, v ktorých mala nárok na vydanie poverenia na vykonanie exekúcie. Za týchto okolnosti nemohla žalobkyňa z nedodržania tejto lehoty zažiť žiadnu „stratu dôvery v právo a v spravodlivé riešenie veci“. Za ujmu nemožno považovať ani samo „vyvolanie rizík ohrozujúcich konečné vymoženie pohľadávky“, „vnútorné zásahy do spoločnosti“ (zrejme pocity „frustrácie členov riadiacich orgánov spoločnosti, ako aj u jej majiteľov“), keďže v tomto prípade ide o príliš hypotetické a navonok prakticky nedokázateľné následky. Samo „ovplyvňovanie podnikateľského plánovania a rozhodovania“ je podľa názoru súdu v prvom rade dôsledkom predošlého plánovania a rozhodnutia žalobkyne zahltiť exekučné súdy tisícmi vecí v pomerne krátkom čase, v dôsledku čoho tu jednoznačne prichádza do úvahy spoluzavinenie žalobkyne ako poškodenej pri vzniknutom stave (§ 441 Občianskeho zákonníka). 13. To všetko podľa názoru súdu vylučuje, aby žalobkynina ujma musela byť kompenzovaná ešte aj náhradou v peniazoch. 14. I napriek tomu však podľa názoru tunajšieho súdu nemožno postup exekučného súdu považovať za poznačený zbytočnými prieťahmi. Súd pritom poukazuje na judikatúru Ústavného súdu SR, podľa ktorej sa dokonca ojedinelá nečinnosť v období niekoľko mesiacov nekvalifikuje ako zbytočné prieťahy v konaní (porov. napr. IV. ÚS 388/04, III. ÚS 68/09, III. ÚS 279/2013 a v nich citované rozhodnutia). V takýchto konaniach je tak problematické kvalifikovať postup exekučného súdu ako prieťahy „zbytočné“ v zmysle § 9 ods. 1 zákona č. 514/2003 Z. z. 15. Vzhľadom na to súd dospel k záveru, že v uvedených exekučných konaniach sa exekučný súd nedopustil nesprávneho úradného postupu v podobe „zbytočných prieťahov v konaní“ v zmysle § 9 ods. 1 zákona č. 514/2003 Z. z., čím nie je daný prvý predpoklad zodpovednosti žalovanej za škodu, ktorá mala žalobkyni vzniknúť. Súd sa preto nemal dôvod zaoberať ani otázkami priznania náhrady nemajetkovej ujmy, ktorej sa žalobkyňa domáhala. 16. Odvolateľ namieta neprípustnú retroaktivitu v súvislosti s použitím ust. § 9 ods. 2 Zákona v znení zákona č. 412/2012 Z.z. (účinný od 1.1.2013). Zdá sa, že ide o právny lapsus, pretože prvostupňový súd uvedené ustanovenie neaplikoval retroaktívne. 17. K znaleckému posudku sa odvolací súd rovnako stotožňuje aj s podrobným odôvodnením rozsudku Okresného súdu Dunajská Streda vo veci sp. zn. 10C 175/2014. ,,Ku skutkovým záverom ohľadom zvýšených nákladov žalobkyne na mzdy zamestnancov, na poštovné, na tlač a na správu informačného systému dospel súd zo znaleckého posudku č. 1/2014, ktorého faktickú správnosť v tomto smere súd nespochybňuje. Z uvedeného znaleckého posudku však podľa súdu v žiadnom prípade nevyplýva, že tieto zvýšené náklady sú v príčinnej súvislosti práve s exekučným konaním, v ktorom malo podľa tvrdenia žalobkyne dôjsť k prieťahom. Pri hodnotení tohto súd vyšiel z týchto úvah: Celkovo tak možno v tejto časti skonštatovať, že až na tri úkony (sťažnosť na prieťahy) nemožno zo znaleckého posudku nijakým spôsobom zistiť, prečo sú zvýšené mzdové náklady dôsledkom tvrdeného nesprávneho úradného postupu, a nie celkom jednoduchým a logickým dôsledkom skutočnosti, že žalobkyňa sa jednoducho v rokoch 2009 až 2011 rozhodla uplatniť a vymáhať obrovské množstvo nárokov voči svojím dlžníkom, čo si nevyhnutne vyžiadalo zvýšenú administráciu a s ňou spojené náklady. Inak povedané, zo znaleckého posudku nemožno nijako zistiť, či by k týmto zvýšeným nákladom nebolo došlo aj v prípade, že by súdy vydali všetky poverenia na vykonanie exekúcie presne v zmysle žiadostí žalobkyne a v zákonnej 15 dňovej lehote. Rovnaké výhrady možno proti znaleckému posudku vzniesť, aj pokiaľ ide o výpočet škody v podobe zvýšených nákladov na poštovné, tlač a správu informačného systému, keďže z neho vôbec nie je zrejmé, prečo by takéto zvýšenie nemohlo byť celkom logickým dôsledkom faktu, že žalobkyňa jednoducho v danom období vo zvýšenej miere pristúpila k uplatňovaniu a vymáhaniu svojich nárokov. Navyše, v tejto časti pôsobí znalecký posudok skôr dojmom primitívnej účtovnej trojčlenky, keď na s. 34 až 42 úplne mechanicky vypočítava rozdiel medzi skutočnými nákladmi (!) zistenými z faktúr od tretích osôb za poštovné, tlač a správu informačného systému a takto zistené zvýšenie následne úplne mechanicky delí „počtom obchodných prípadov“, teda v podstate počtom vymáhaných nárokov žalobkyne v príslušnom roku (pričom z celého znaleckého posudku sa nedá zistiť, odkiaľ sa znalec k týmto počtom „obchodných prípadov“ dopočítal). To všetko úplne bez toho, aby sa vôbec zaoberal banálnou otázkou, ako je preukázané, že celé zvýšené náklady išli len na tie „obchodné prípady“ - exekučné konania, z ktorých žalobkyňa uplatňuje náhradu škody, a nie napríklad na rozposielanie s týmto konaním nesúvisiacich písomností (napríklad súkromných) (poštovné), na tlač úplne nesúvisiacich propagačných materiálov (náklady na tlač) alebo na inštaláciu lepšieho, či výkonnejšieho počítačového systému „len tak“, z rozmaru žalobkyne (navyše znalec vôbec nevyhodnotil, či z úpravy počítačového systému nemala žalobkyňa trvalý prospech, ktorý by časť nákladov kompenzoval). Ak v tejto časti vôbec možno znaleckému posudku priznať vôbec nejakú logickú úvahu, o čom súd pochybuje, ide podľa názoru o typický prípad logickej chyby „post hoc ergo propter hoc“, teda keď sa z časovej súvislosti dvoch javov (zvýšená exekučná aktivita a zvýšené náklady) automaticky vyvodí ich príčinná súvislosť. Zo všetkých týchto dôvodov dospel súd k záveru, že predložený znalecký posudok preukazuje nanajvýš tak fakty v ňom uvedené (skutočnosť, že u žalobkyne došlo v rokoch 2009 až k zvýšeniu mzdových nákladov a nákladov na poštovné, tlač a správu počítačového systému), no v žiadnom prípade nepredstavuje dôkaz príčinnej súvislosti týchto zvýšených nákladov s tvrdeným nesprávnym úradným postupom. Na základe toho súd (dôkazné bremeno žalobkyne) dospel k záveru, že vznik škody v príčinnej súvislosti nebol dokázaný“. 18. Odvolací súd nevidí vadu konania v prípade neprerušenia konania vo veci zákonného súdu. Súd prvej inštancie nebol exekučným súdom a táto odvolacia námietka je súčasťou ako keby formulárových podaní žalobkyne, ale zjavne smerovaných vo veciach, v ktorých o náhrade škody rozhodoval súd, ktorý bol zároveň exekučným súdom, a to nie je prípad predmetnej veci. 19. Z uvedených dôvodov odvolací súd potvrdil rozsudok ako vecne správny (§ 387 CSP). Odvolacie námietky žalobkyne neboli spôsobilé privodiť zmenu napadnutého rozsudku. 20. Uznesením č.k. 4C/52/2013-52 zo dňa 16.04.2015 súd prvej inštancie uložil povinnosť žalobkyni zaplatiť súdny poplatok za odvolanie, ktorý je 20 Eur (pol. č. 7a Sadzobníka súdnych poplatkov). 21 Proti tomuto uzneseniu v zákonnej lehote podala odvolanie žalobkyňa. 22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súdu prvej inštancie, na ktoré v plnom rozsahu odkazuje a na doplnenie jeho správnosti poznamenáva: 23 Vo vzťahu k tvrdeniu žalobcu o absencii náležitého odôvodnenia rozhodnutia odvolací súd uvádza, že súd prvej inštancie jasne a zreteľne uviedol na základe čoho, prečo, v akom rozsahu, v súlade s akým právnym predpisom sa poplatková povinnosť ukladá a akých dôvodov bolo potrebné vyrubiť súdny poplatok za odvolanie. Odvolacia námietka žalobcu je preto nedôvodná. 23 V tejto súvislosti odvolací súd dodáva, že v obdobnej veci už rozhodoval Ústavný súd Slovenskej republiky, napr. uznesením č. k. IV. ÚS 340/2014-8 zo dňa 15.06.2014, práve vo veci týkajúcej sa žalobcu, ako aj poplatkovej povinnosti za podané opravné prostriedky. Zo záveru rozhodnutia Ústavného súdu SR vyplýva, že postupom všeobecných súdov nebolo porušené právo účastníka na súdnu ochranu zaručené Ústavou Slovenskej republiky (čl. 46 ods. 1 Ústavy Slovenskej republiky) ani právo na spravodlivý súdny proces zaručené čl. 6 ods. 1 Dohovoru o ochrane ľudských práv, ktorým je Slovenská republika viazaná, ak bola žalobcovi rozhodnutím všeobecných súdov uložená povinnosť zaplatiť súdny poplatok za odvolanie vo veci náhrady majetkovej škody a nemajetkovej ujmy. 24 Na základe uvedeného odvolací súd napadnuté uznesenie v zmysle ust. 387 ods. 1 a 2 C.s.p. ako vecne správne potvrdil. 25 O trovách odvolacieho konania odvolací súd rozhodol podľa ust. § 396 ods. 1 CSP v spojení s § 255 ods. 1 CSP a § 262 CSP. Žalovaná má nárok na náhradu trov konania odvolacieho, nevznikli jej žiadne preukázateľné trovy a žalobkyňa nemá nárok na náhradu trov odvolacieho konania, lebo v odvolacom konaní úspech nemala. Odvolací súd rozhodol o trovách odvolacieho konania tak ako je uvedené vo výroku III. rozsudku. 30. Rozhodnutie bolo prijaté senátom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https://www.kauzis.sk/judikatura/r/ECLI:SK:KSPO:2016:8413201638.2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