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3Co/32/2018 z 4. 4. 2018</w:t>
      </w:r>
    </w:p>
    <w:p>
      <w:r>
        <w:t>Rozsudok Krajského súdu Prešov z 4. apríla 2018, sp. zn. 3Co/32/2018, ECLI:SK:KSPO:2018:8317200280.1</w:t>
      </w:r>
    </w:p>
    <w:p>
      <w:r>
        <w:t>Súd: Krajský súd Prešov</w:t>
      </w:r>
    </w:p>
    <w:p>
      <w:r>
        <w:t>Spisová značka: 3Co/32/2018</w:t>
      </w:r>
    </w:p>
    <w:p>
      <w:r>
        <w:t>ECLI: ECLI:SK:KSPO:2018:8317200280.1</w:t>
      </w:r>
    </w:p>
    <w:p>
      <w:r>
        <w:t>Dátum vydania: 4. 4. 2018</w:t>
      </w:r>
    </w:p>
    <w:p>
      <w:r>
        <w:t>Forma: Rozsudok</w:t>
      </w:r>
    </w:p>
    <w:p>
      <w:r>
        <w:t>Oblasť práva: Občianske právo</w:t>
      </w:r>
    </w:p>
    <w:p>
      <w:pPr>
        <w:pStyle w:val="Heading2"/>
      </w:pPr>
      <w:r>
        <w:t>Text rozhodnutia</w:t>
      </w:r>
    </w:p>
    <w:p>
      <w:r>
        <w:t>Súd: Krajský súd Prešov Spisová značka: 3Co/32/2018 Identifikačné číslo súdneho spisu: 8317200280 Dátum vydania rozhodnutia: 05. 04. 2018 Meno a priezvisko sudcu, VSÚ: JUDr. Eva Šofranková ECLI: ECLI:SK:KSPO:2018:8317200280.1 ROZSUDOK V MENE SLOVENSKEJ REPUBLIKY Krajský súd v Prešove v senáte zloženom z predsedníčky senátu JUDr. Evy Šofrankovej a členov senátu JUDr. Antónie Kandravej a JUDr. Martina Barana v spore žalobcu: Prima banka Slovensko, a.s., Hodžova 11, Žilina, IČO: 31 575 951 proti žalovanej: E. B., X.. XX. XX. XXXX, Š. XXXX/X, R., o zaplatenie 75,79 Eur s prísl., o odvolaní žalobcu proti rozsudku Okresného súdu Humenné zo dňa 16. 11. 2017, č. k. 6Csp/5/2017-73 takto jednohlasne r o z h o d o l : Potvrdzuje rozsudok. Žalovanej vo vzťahu k žalobcovi náhradu trov odvolacieho konania nepriznáva. o d ô v o d n e n i e : 1. Okresný súd Humenné (ďalej len „súd prvej inštancie“) napadnutým rozsudkom žalobu zamietol a vyslovil, že žalovanej právo na náhradu trov konania nepriznáva. 2. Vykonaným dokazovaním mal za preukázané, že s strany sporu dňa 09. 10. 2012 uzatvorili úverovú zmluvu č. XXXX, na základe ktorej žalobca poskytol žalovanej bezúčelový úver vo výške 2 000 Eur pri fixnej úrokovej sadzbe do splatnosti úveru 19,90 % ročne. Žalovaná sa zaviazala úver splatiť 48.splátkami po 60,43 Eur mesačne. Súčasne sa zaviazala uhrádzať aj poplatok za správu úverového účtu 1,99 Eur mesačne. Termín splatnosti prvej anuitnej splátky bol 22. 10. 2012 a poslednej 20. 09. 2016. V zmluve je uvedená výška RPMN 24,50 % a priemerná RPMN vo výške 21,68 %. Celkovo sa žalovaná zaviazala žalobcovi zaplatiť sumu 2 996,16 Eur. Žalovaná v prospech žalobcu v danom úverovom vzťahu uhradila splátky v celkovej výške 2 840,21 Eur. 3. Súd skonštatoval, že vzhľadom na povahu účastníkov zmluvy, predmetný zmluvný vzťah je vzťahom spotrebiteľským ; žalobca ako dodávateľ pri uzatváraní zmluvy konal v rámci predmetu svojej podnikateľskej činnosti a uzavrel predmetnú zmluvu so žalovanou, ktorá je fyzickou osobu - nepodnikateľom. Na zmluvu je preto nutné aplikovať zákon o spotrebiteľských úveroch, ako aj príslušné ustanovenia o spotrebiteľských zmluvách upravené v Občianskom zákonníku v § 52 a nasl., taktiež aj zákon o ochrane spotrebiteľa, ako aj Smernicu Rady 93/13/EHS. Súd ex offo podrobil súdnej kontrole predmetnú úverovú zmluvu a zistil, že zmluva neobsahuje obligatórne zákonné náležitosti v zmysle § 9 ods. 2 písm. k) zákona č. 129/2010 Z. z.., a to údaj o termínoch splátok istiny, úrokov a iných poplatkov. V zmluve je uvedený iba celkový počet splátok a výška prvej a poslednej mesačnej splátky bez rozlíšenia, z čoho takáto splátka pozostáva, bez rozlíšenia istiny, riadnych úrokov, poplatkov a iných súm a ich termínov. Výška ostatných splátok ani v zmluve nie je uvedená. Takéto znenie zmluvy je pre bežného spotrebiteľa nejasné, neurčité a nie je ani v súlade s uvedeným zákonným ustanovením a s cieľom tejto právnej úpravy. Argumentácia žalobcu v tom smere, že počet a termíny splátok istiny a úrokov sú rovnaké a sú určené termínom splatnosti anuitnej splátky, čo sa vzťahuje aj na poplatky, neobstojí. Anuitná splátka je splátka, ktorá má rovnakú výšku počas celej doby platnosti úveru a je splácaná v pravidelných intervaloch - väčšinou mesačných. S postupom splácania anuitnými splátkami však klesá v splátke podiel úrokov a zvyšuje sa podiel úmoru istiny. Tým, že v danej veci nie je naplnené ust. § 9 ods. 2 písm. k) zákona č. 129/2010 Z. z., t. j. v zmluve absentujú údaje pri jednotlivých splátkach, a to údaje o termínoch splátok istiny, úrokov a iných poplatkov, s absenciou týchto údajov citovaný zákon spája sankciu v podobe, že úver je bezúročný a bez poplatkov. 4. S prihliadnutím na vyššie uvedené súd dospel k záveru, že poskytnutý spotrebiteľský úver je potrebné podľa § 11 ods. 1 písm. a) citovaného zákona o spotrebiteľských úveroch považovať za bezúročný a bez poplatkov. Za takého stavu žalovaná mala žalobcovi vrátiť len sumu reálne čerpaných prostriedkov z úverovej zmluvy. V konaní bolo preukázané, že žalovaná celkovo vyčerpala sumu 2 000 Eur, pričom žalobcovi uhradila sumu 2 840,21 Eur, teda viac ako od žalobcu vyčerpala. Preto súd žalobu zamietol, a to aj vrátane požadovaného úroku z omeškania. 5. Výrok o trovách konania odôvodnil ust.§ 255 CSP. 6. Proti tomuto rozsudku podal v zákonom stanovenej lehote odvolanie žalobca namietajúc, že rozhodnutie súdu vychádza z nesprávneho právneho posúdenia veci (§ 365 ods. 1 písm. h) CSP). Navrhol, aby odvolací súd napadnutý rozsudok zmenil, žalobe vyhovel a zaviazal žalovanú na náhradu trov konania. Ako dôvod uviedol, že neoddeliteľnou súčasťou zmluvy o úvere sú aj obchodné podmienky banky (VOP), a teda niektoré z náležitosti, ktoré má v zmysle právnych predpisov zmluva o spotrebiteľskom úvere obsahovať. Výška, počet a termíny splatnosti istiny a úrokov sú uvedené v samotnom texte zmluvy a z uvedeného teda vyplýva, že počet, termíny splátok istiny, aj úrokov sú rovnaké a sú určené termínom splatnosti anuitnej splátky. Uvedené platí aj pre údaj o výške splátky. Banka bezplatne a kedykoľvek počas celej doby trvania zmluvy poskytne spotrebiteľovi výpis z účtu vo forme amortizačnej tabuľky, ktorá uvádza splátky, ktoré sa majú zaplatiť, lehoty a podmienky ich úhrady, vrátane rozpisu každej splátky s uvedením amortizácie istiny a úrokov vypočítaných na základe úrokovej sadzby spotrebiteľského úveru. Anuita a anuitné splácanie je definované ako pravidelné plynutie pevne stanovených platieb počas určitej špecifikovanej doby. Anuitná splátka zostáva počas celej doby splácania rovnaká. Skladá sa zo splátky istiny a splátky úroku. Výška anuitnej splátky sa nemení, plynule sa mení výška a pomer istiny a úroku. Pokiaľ by samotný text zmluvy mal obsahovať podrobný rozpis splátok istiny a úrokov za celé obdobie splatnosti úveru, znamenalo by to neúmerné rozšírenie rozsahu zmluvy, čoby neprispelo k jednoduchosti, zrozumiteľnosti a prehľadnosti zmluvnej dokumentácie. V prospech argumentácie banky svedčí aj rozsudok Európskeho Súdneho dvora z 09. 11. 2016 vo veci C-42/15, v zmysle ktorého čl. 10 ods. 1 a 2 Smernice Európskeho parlamentu a Rady 2008/48/ES z 23. 04. 2008 o zmluvách o spotrebiteľskom úvere a o zrušení Smernice Rady 87/102/EHS v spojení s čl. 3 písm. b) tejto Smernice sa má vykladať v tom zmysle, že zmluva o úvere nemusí byť nevyhnutne vyhotovená ako jediný dokument, ale všetky náležitosti uvedené v čl. 10 ods. 2 Smernice musia byť vyhotovené písomne alebo na inom trvalom nosiči. Z uvedeného vyplýva, že náležitosti zmluvy o spotrebiteľskom úvere v zmysle § 9 ods. 2 zákona o spotrebiteľských úveroch nemusia byť nevyhnutne uvedené v samotnom texte úverovej zmluvy, ale časť z nich môže byť obsiahnutá aj v obchodných podmienkach alebo sadzobníku, ktoré tvoria neoddeliteľnú súčasť zmluvy. Čl. 10 ods. 2 písm. h) a písm. i) Smernice sa majú vykladať v tom zmysle, že zmluva o úvere na dobu určitú stanovujúca amortizáciu istiny po sebe nasledujúcimi splátkami nemusí vo forme amortizačnej tabuľky spresňovať, aká časť každej splátky bude započítaná na vrátenie tejto istiny. Tieto ustanovenia v spojení s čl. 22 ods. 1 tejto Smernice bránia tomu, aby členský štát stanovil takúto povinnosť vo svojej vnútroštátnej právnej úprave. Uvedeným výrokom Súdny dvor EÚ jednoznačne potvrdil, že banka na spôsob uvádzania týchto povinných náležitosti úverovej zmluvy nazerá správne a rozsah, v akom jednotlivé náležitosti uvádza, je pre spotrebiteľa postačujúci pre posúdenie rozsahu jeho záväzku. Povinnou náležitosťou úverovej zmluvy teda nie je podrobný rozpis výšky, počtu a termínov každej zo splátok na čas pripadajúcu na istinu, úroky a iné poplatky a zároveň štát ani nemôže zákonom upraviť povinnosť pre veriteľov takýto presný rozpis v zmluve uvádzať. Čl. 10 ods. 2 písm. h) Smernice sa má vykladať v tom zmysle, že nie je nevyhnutné, aby zmluva o úvere uvádzala splatnosť splátok spotrebiteľa s odkazom na konkrétny dátum, pokiaľ podmienky tejto zmluvy umožňujú spotrebiteľovi bez ťažkosti a s istotou identifikovať dátumy týchto splátok. 7. Odvolací súd v zmysle zásad ustanovených § 379, § 380 a § 381 Civilného sporového poriadku preskúmal napadnutý rozsudok spolu s konaním, ktoré mu predchádzalo, vec prejednal bez nariadenia pojednávania a zistil, že odvolanie žalobcu nie je opodstatnené. 8. V konaní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9. Správny je záver súdu prvej inštancie, podľa ktorého ust. § 9 ods. 2 písm. k) zákon č. 129/2010 Z.z. v znení účinnom v čase uzatvorenia zmluvy vyžadovalo rozčlenenie dohodnutej splátky na jednotlivé zložky, teda na istinu, úroky a poplatky. Nesplnenie tejto povinnosti malo za následok, že úver sa v súlade s ust. § 11 ods. 1 písm. b) zákona č. 129/2010 Z.z. v znení účinnom v čase uzatvorenia zmluvy považoval za bezúročný a bez poplatkov. 10. Smernica Európskeho parlamentu a Rady 2008/48/ES z 23. apríla 2008 o zmluvách o spotrebiteľskom úvere v čl. 22 zaviedla úplnú harmonizáciu svojich ustanovení spočívajúcu v tom, že členské štáty pri implementácii smernice nesmeli zachovať ani zaviesť vo svojom vnútroštátnom práve ustanovenia, ktoré sa od ustanovení smernice odchyľujú. 11. Podľa čl. 288 ods. 3 Zmluvy o fungovaní Európskej únie smernica je záväzná pre každý členský štát, ktorému je určená, a to vzhľadom na výsledok, ktorý sa má dosiahnuť, pričom sa voľba foriem a metód ponecháva vnútroštátnym orgánom. Smernica je mäkším právnym nástrojom ako nariadenie, pretože umožňuje zladenie požiadavky na jednotu úniového práva s vôľou zachovať rozmanitosť národných úprav. Smernica sa ako právny predpis často používa napr. v oblasti vnútorného trhu , kde existujú podstatné rozdiely medzi úpravami jednotlivých členských štátov, aby sa umožnilo ich postupné zjednotenie. Smernica nemá všeobecnú záväznosť ako nariadenie je adresovaná iba členským štátom a nie všetkým fyzickým osobám. Ustanovenia smernice musia byť transponované do vnútroštátneho právneho poriadku s jednoznačnou záväznou právnou silou v podobe všeobecného záväzného právneho predpisu a s presnosťou a jasnosťou požadovanou na účely splnenia požiadavky právnej istoty. Až kým smernica nie je správne prebratá do vnútroštátneho práva dotknuté subjekty nemajú možnosť poznať rozsah svojich práv. Na tento stav právnej neistoty nemá vplyv ani prípadný rozsudok Súdneho dvora o nesplnení transpozičnej povinnosti členského štátu alebo rozsudok Súdneho dvora, ktorým bol určitým ustanoveniam tejto smernice priznaný priamy účinok. Až momentom správnej transpozície smernice nastáva právna istota, kedy fyzické a právnické osoby už musia poznať svoje práva vyplývajúce zo smernice a možno od nich požadovať, aby si uplatnili svoje práva. Ustanovenia smernice majú priamy účinok len vtedy, ak sú súčasne splnené nasledujúce podmienky a to, že uplynula transpozičná lehota smernice, smernica nie je správne transponovaná alebo nie je zabezpečená jej úplná účinnosť, ustanovenie smernice zakladajúce právo pre jednotlivca alebo povinnosť pre členský štát musí byť dostatočne jasné, presné a nepodmienené a priama aplikácia nesmie mať za následok uloženie povinnosti fyzickej alebo právnickej osobe, alebo založenie resp. sprísnenie trestnej zodpovednosti tých, ktorí sa dopustia porušenia jej ustanovení. To znamená, že smernica nikdy nemôže mať horizontálny priamy účinok v sporoch medzi súkromnoprávnymi subjektmi. Je logické, že ak si členský štát nesplnil svoju povinnosť a netransponoval smernicu správne alebo načas, nemôžu dôsledky tohto protiprávneho konania štátu znášať fyzické alebo právnické osoby a preto im nemôže byť uložená na základe neprebratej, resp. nesprávne prebratej smernice žiadna povinnosť. 12. Pre všetky spotrebiteľské spory, v ktorých sa rieši otázka, či má zmluva o spotrebiteľskom úvere obsahovať splátky v členení na splátky istiny, splátky úrokov a splátky poplatkov alebo nie, ako aj otázka, kedy sa považuje spotrebiteľský úver za bezúročný a bez poplatkov, je skutočnosť, že smernica zakotvuje tzv. úplnú harmonizáciu úplne irelevantná, pretože Slovenská republika pri implementácii smernice zo zákona povinnosť tzv. úplnej harmonizácie porušila. To, že Súdny dvor Európskej únie vo veci C-42/2015 potvrdil, že smernica sa má vykladať tak, že členské štáty nesmeli zachovať ani zaviesť vo svojom vnútroštátnom práve ustanovenia, ktoré sa odchyľujú od ustanovení tejto smernice je bezvýznamné, pretože v tomto konkrétnom prípade išlo o vnútroštátne právo nad rámec smernice. Z tohto rozhodnutia teda vyplýva, že Slovenská republika nesprávne transformovala do svojho právneho poriadku smernicu 2008/48, ak vo svojej vnútroštátnej právnej úprave vyžaduje v zmluve o spotrebiteľskom úvere uvádzať výšku , počet a termíny splátok istiny, úrokov a iných poplatkov. 13. Požiadavka smernice k otázke členenia splátok je tak jasná a zreteľná, že zo slovného spojenia smernice „výška, počet a frekvencia splátok spotrebiteľa“ absolútne žiadnym výkladom nie je možné vyvodiť požiadavku, aby zmluva uvádzala splátky v členení na splátky istiny, splátky úrokov a splátky iných poplatkov. Preto Súdny dvor Európskej únie v rozsudku C-42/15 správne rozhodol, že smernica takéto členenie nepožaduje. 14. Požiadavka zákona je však od požiadavky smernice iná. Zákon uvádza, že zmluvy musia obsahovať „výšku, počet a termíny splátok istiny, úrokov a iných poplatkov“. Niet žiadnych pochybností, že slovenský zákon ide nad rámec smernice a celkom jednoznačne požaduje vyjadrenie tak splátok istiny, ako aj splátok úrokov a splátok iných poplatkov. Ak by slovenský zákonodarca chcel vyjadriť to isté, čo požaduje smernica , ktorá navyše obsahuje požiadavku tzv. úplnej harmonizácie, je zrejmé, že by použil takú istú terminológiu ako používa smernica. Avšak slovenský zákonodarca takúto terminológiu nepoužil, ale k termínu „splátky“ pridal slová „istiny, úrokov a iných poplatkov“. K výkladu tohto ustanovenia zákona existuje konštantná judikatúra slovenských súdov potvrdená rozsudkami Najvyššieho súdu SR, desiatkami rozhodnutí krajských súdov a stovkami rozhodnutí okresných súdov SR, v zmysle ktorej sa má toto ustanovenie vykladať tak, že zmluva musí obsahovať vyjadrenie splátok istiny, splátok úrokov a splátok poplatkov, inak sa zmluva o spotrebiteľskom úvere považuje za bezúročnú a bez poplatkov. 15. S prihliadnutím na vyššie uvedené odvolací súd postupom vyplývajúcim z ust. § 387 CSP napadnutý rozsudok ako vecne správny potvrdil. 16. O trovách odvolacieho konania rozhodol v súlade s ust. § 396 ods. 1 CSP v spojení s ust. § 255 ods. CSP. Dôvodom takéhoto rozhodnutia o trovách bola skutočnosť, že úspešnej žalovanej v súvislosti s odvolacím konaním žiadne trovy nevznikli a neúspešný žalobca nemá nárok na ich náhradu. 17. Rozhodnutie bolo prijaté senátom Krajského súdu v Prešove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https://www.kauzis.sk/judikatura/r/ECLI:SK:KSPO:2018:8317200280.1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