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21Co/86/2018 z 2. 7. 2018</w:t>
      </w:r>
    </w:p>
    <w:p>
      <w:r>
        <w:t>Rozsudok Krajského súdu Prešov z 2. júla 2018, sp. zn. 21Co/86/2018, ECLI:SK:KSPO:2018:8317209183.1</w:t>
      </w:r>
    </w:p>
    <w:p>
      <w:r>
        <w:t>Súd: Krajský súd Prešov</w:t>
      </w:r>
    </w:p>
    <w:p>
      <w:r>
        <w:t>Spisová značka: 21Co/86/2018</w:t>
      </w:r>
    </w:p>
    <w:p>
      <w:r>
        <w:t>ECLI: ECLI:SK:KSPO:2018:8317209183.1</w:t>
      </w:r>
    </w:p>
    <w:p>
      <w:r>
        <w:t>Dátum vydania: 2. 7. 2018</w:t>
      </w:r>
    </w:p>
    <w:p>
      <w:r>
        <w:t>Forma: Rozsudok</w:t>
      </w:r>
    </w:p>
    <w:p>
      <w:r>
        <w:t>Oblasť práva: Občianske právo</w:t>
      </w:r>
    </w:p>
    <w:p>
      <w:pPr>
        <w:pStyle w:val="Heading2"/>
      </w:pPr>
      <w:r>
        <w:t>Text rozhodnutia</w:t>
      </w:r>
    </w:p>
    <w:p>
      <w:r>
        <w:t>Súd: Krajský súd Prešov Spisová značka: 21Co/86/2018 Identifikačné číslo súdneho spisu: 8317209183 Dátum vydania rozhodnutia: 03. 07. 2018 Meno a priezvisko sudcu, VSÚ: JUDr. Antónia Kandravá ECLI: ECLI:SK:KSPO:2018:8317209183.1 ROZSUDOK V MENE SLOVENSKEJ REPUBLIKY Krajský súd v Prešove v senáte zloženom z predsedníčky senátu JUDr. Antónie Kandravej a členov senátu JUDr. Evy Šofrankovej a JUDr. Martina Barana v spore žalobcu Prima banka Slovensko, a.s., so sídlom Hodžova 11, 010 11 Žilina, IČO: 31 575 951, proti žalovanému F. T., H.. XX.XX.XXXX, C. Š. XXXX/XX, XXX XX K., o zaplatenie sumy 1 580,55 eur s príslušenstvom, o odvolaní žalobcu proti rozsudku Okresného súdu Humenné č.k. 7Csp/186/2017-58 zo dňa 15.03.2018 takto r o z h o d o l : I. P o t v r d z u j e rozsudok v zamietavom výroku a v súvisiacom výroku trovách konania. II. Stranám sporu sa náhrada trov odvolacieho konania nepriznáva. o d ô v o d n e n i e : 1. Okresný súd Humenné (ďalej len „súd prvej inštancie“) napadnutým rozsudkom rozhodol: „Žalovaný je p o v i n n ý zaplatiť žalobcovi sumu 730,43 eur spolu s úrokom z omeškania vo výške 5 % ročne zo sumy 730,43 eur od 15.09.2017 do zaplatenia a to všetko do 3 dní od právoplatnosti tohto rozsudku. Žalobu vo zvyšnej časti z a m i e t a. Žalovanému náhradu trov konania nepriznáva.“ 2. Rozhodnutie právne odôvodnil podľa § 261 ods. 6 písm. d), § 497, § 502 ods. 1, § 503 ods. 2, § 504, § 506 Obchodného zákonníka, § 52 ods. 1 až 3, § 53 ods. 1, § 53 ods. 5, § 54 ods. 1a 2, § 517 ods. 1 a 2 Občianskeho zákonníka, § 1 ods. 2, § 2 písm. g), § 2 písm. i), § 9 ods. 2 zákona č. 129/2010 Z.z. o spotrebiteľských úveroch, § 3 ods. 3 zákona č. 250/2007 Z.z. o ochrane spotrebiteľa, § 3 nariadenia vlády SR č. 87/1995 Z.z.. 3. V odôvodnení uviedol, že medzi žalobcom a žalovaným bola uzatvorená zmluva o úvere, ktorá je zmluvou o spotrebiteľskom úvere, na základe ktorej žalovanému boli poskytnutý úver vo výške 2 000,- eur, ktorý sa žalovaný zaviazala splatiť v 120 splátkach vo 29,96 eur mesačne a zároveň sa zaviazal platiť poplatok za poistenie schopnosti splácať úver vo výške 0,73 eur mesačne. Zo strany žalobcu došlo k vyhláseniu predčasnej splatnosti celého úveru ku dňu 14.09.2017. Žalovaný v prospech žalobcu uhradil sumu 1 269,57 eur a iba finančné prostriedky vo výške 419,45 eur boli započítané na istinu úveru. V zmluve o úvere absentuje údaj požadovaný zákonom o spotrebiteľských úveroch v zmysle § 9 ods. 2 písm. k) a to údaj o termínoch splátok istiny, úrokov a iných poplatkov. V zmluve je uvedený iba počet splátok a výška mesačnej splátky. Takéto znenie zmluvy je pre bežného spotrebiteľa nejasné, neurčité a nie je ani v súlade s uvedeným zákonným ustanovením. V zmluve absentuje aj ďalšia podstatná náležitosť podľa § 9 ods. 2 písm. j) zákona č. 129/2010 Z.z. v súvislosti s tam uvedenou RPMN, a to uvedenie všetkých predpokladov použitých na výpočet tejto ročnej percentuálnej miery nákladov. 4. Súd ďalej dospel k záveru, že v zmluve je uvedená nesprávne aj výška RPMN a to v neprospech žalovaného ako spotrebiteľa. V predmetnej zmluve o spotrebiteľskom úvere je uvedená RPMN vo výške 15,40 % pričom podľa prepočtu má byť správne uvedená sadzba 16,09 % (výpočet súd realizoval prostredníctvom kalkulačky http:// ekonomika.sme.sk/ kalkulacky/spotrebitelsky-uver-rpmn- psn.php#axzz4grmAykL8). Súd pri tomto výpočte vychádzal z výšky úveru 2 000- eur, výšky splátky úveru 30,69 eur ( 29,96 eur + 0,73 eur) eur, poplatok za poskytnutie úveru 100,- eur, pri ich mesačnom počte 120, teda údajom uvádzaných v zmluve priamo žalovaným, pričom iba tieto údaje boli tiež známe aj žalovanému v pozícii spotrebiteľa. Do celkových nákladov na základe ktorých sa vypočíta RPMN súd zahrnul aj náklady na doplnkovú služby súvisiacu so zmluvou o spotrebiteľskom úvere a to poplatok za poistenie schopnosti splácať úver, nakoľko súd nemal za preukázané, žeby žalovaný mal možnosť voľby zmluvu podpísať bez takejto doplnkovej služby. Uzavretá zmluva nenasvedčuje, žeby žalovaný ako spotrebiteľ nemusel uzavrieť zmluvu o poistení a dostal by úver za rovnakých podmienok, pretože v zmluve nie je osobitne uvedená možnosť dohodnúť si úver aj bez poistenia. 5. Prijal záver, že poskytnutý spotrebiteľský úver je potrebné podľa § 11 ods. 1 písm. b) a d) zákona o spotrebiteľských úveroch považovať za bezúročný a bez poplatkov. 6. Žalovaný je tak na istine úveru povinný zaplatiť ešte sumu 730,43 eur ( 2 000,- eur - 1 269,57 eur), teda sumu, ktorá mu bola zo strany žalobcu reálne poskytnutá. Súd v tejto časti uplatnený nárok považoval za dôvodný a žalovaného zaviazal na zaplatenie tejto sumy. 7. Vo zvyšnej časti súd žalobu ako nedôvodnú zamietol. 8. O trovách konania rozhodol podľa § 255 ods. 1 zákona č. 160/2015 Z.z. Civilného sporového poriadku. 9. Proti rozsudku, a to proti zamietavému výroku podal v zákonom stanovenej lehote odvolanie žalobca. Namietal, že výška, počet a termíny splátok istiny a úrokov sú uvedené v samotnom texte zmluvy. Neoddeliteľnou súčasťou zmluvy sú obchodné podmienky. Banka bezplatne a kedykoľvek počas celej doby trvania zmluvy o spotrebiteľskom úvere poskytne spotrebiteľovi výpis z účtu vo forme amortizačnej tabuľky. Poplatky a ich výška je uvedená v Sadzobníku poplatkov, ktorý je súčasťou obchodných podmienok. Na podporu svojich argumentov poukázal na rozhodnutie NS SR sp. zn. 3 Cdo 146/2017 z 22.02.2018. Výpočet RPMN uvedený v zmluve je správny. Odôvodnenie rozsudku len s odkazom na kalkulačku zverejnenú na internete je nepresvedčivé. Nárok veriteľa na zaplatenie úroku trvá od poskytnutia peňažných prostriedkov až po ich vrátenie, teda aj po predčasnom zosplatnení, a to s poukazom na ust. § 497, § 502 ods. 1, § 503 ods. 3, § 505, § 506 Obchodného zákonníka. Vzhľadom na dispozitívnosť ustanovenia, strany si môžu vznik a zánik povinnosti platiť úroky, t.j. dobu, počas ktorej má dlžník platiť úroky, v zmluve o úvere dojednať odchylne. Pri omeškaní s vrátením peňažných prostriedkov má veriteľ nárok jednak na úrok z úveru ako aj na úrok z omeškania. V tomto smere upriamil pozornosť na rozhodovaciu činnosť niektorých súdov SR. Či už oznámenie žalobcu, že sa celý úver stal splatný alebo odstúpenie od zmluvy nevylučujú, aby bol dlžník pri omeškaní s vrátením úveru povinný platiť ako úroky z úveru, ktoré predstavujú odplatu za prenechanie peňažných prostriedkov na ich používanie, tak aj úroky z omeškania, ktoré sú sankciou za porušenie povinností. Využitie práva veriteľa na zosplatnenie mení len splatnosť úveru, t.j. peňazí, nie ich cenu vyjadrenú v úroku a nemôže samo o sebe veriteľovi privodiť zhoršenie jeho práv. Z uvedených dôvodov navrhol rozhodnutie v napadnutom rozsahu zmeniť a vyhovieť žalobe v celom rozsahu a priznať žalobcovi náhradu trov odvolacieho konania. 10. Žalovaný sa k odvolaniu žalobcu nevyjadril. 11. Krajský súd v Prešove (ďalej len „odvolací súd“) preskúmal rozsudok súdu prvej inštancie v napadnutom rozsahu spolu s konaním, ktoré mu predchádzalo podľa zásad uvedených v § 379 až § 381 zákona č. 160/2015 Civilného sporového poriadku (ďalej len CSP), bez nariadenia pojednávania. Oznámenie o verejnom vyhlásení rozsudku bolo zverejnené na úradnej tabuli súdu ako aj na webovej stránke. 12. Podľa § 9 ods. 2 písm. k) zákona č. 129/2010 Z. z. o spotrebiteľských úveroch v znení účinnom v čase uzatvorenia zmluvy (ďalej len „ZoSÚ“) zmluva o spotrebiteľskom úvere okrem všeobecných náležitostí podľa Občianskeho zákonníka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13. V súvislosti s údajom podľa ust. § 9 ods. 2 písm. k) zákona č. 129/2010 Z. z.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14.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15. Z uvedeného vyplýva, že priamy účinok je tak v zásade možný len v spore medzi jednotlivcom a štátom, kedy sa jednotlivec dovolá svojho práva vyplývajúceho zo smernice priamo voči štátu ako subjektu zodpovednému za nesprávne implementovanie smernice. 16. Problém nastal v súvislosti s pochybnosťami, kde sú hranice nepriameho účinku smernice. Súd totiž na jednej strane má za cieľ v zmysle rozsudku C-42/15 dosiahnuť plný účinok smernice pri využití všetkých aplikačných metód a ustanovení celého právneho poriadku, no na druhej strane existujú obavy, aby nedošlo v sporoch medzi jednotlivcami k aplikácii nepriameho účinku smernice contra legem a navyše aj proti princípom súkromného práva, akým je aj princíp právnej istoty. 17. Dôležitý je tiež výklad rozsudku Súdneho dvora EÚ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Tak explicitne presné ustanovenie akým je ustanovenie § 9 ods.2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odsek 2 ZoSÚ a odvolací súd nevidí dôvod na odklon od vnútroštátneho predpisu, ktorý bol v čase vydania napadnutého rozsudku platný a účinný. 18. Zákonom č. 258/2001 Z. 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19. Zákonom č. 129/2010 Z. 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20.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 21.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22. Zákon o spotrebiteľských úveroch v § 9 odsek 2 presne definuje, aké náležitosti, okrem všeobecných (§ 43 Občianskeho zákonníka), musí spotrebiteľská zmluva obsahovať. Okrem iného v § 9 odsek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zmluvy medzi stranami sporu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zmluva o úvere, ktorá bola uzatvorená medzi stranami sporu (č. l. 6 spisu) obsahovala len výšku, počet a termíny anuitnej splátky, a to v sume 29,96 Eur v počte 120 splátok s dátumom splatnosti na 10. deň v mesiaci. Súd odkazuje aj na odôvodnenia 9, 19, 30, 31 a 47 smernice 2008/48/ES: „(9) Úplná harmonizácia je potrebná na to, aby sa všetkým spotrebiteľom v Spoločenstve zabezpečila vysoká a rovnocenná úroveň ochrany ich záujmov a aby sa vytvoril skutočný vnútorný trh. Členské štáty by preto nemali mať možnosť zachovať alebo zaviesť iné vnútroštátne ustanovenia ako ustanovenia tejto smernice. Takéto obmedzenie by sa však malo uplatňovať len na ustanovenia harmonizované touto smernicou. Ak neexistujú takéto harmonizované ustanovenia, členské štáty by mali mať možnosť zachovať alebo zaviesť vnútroštátne právne predpisy… (19) Na to, aby sa spotrebitelia mohli rozhodnúť na základe úplnej znalosti veci, mali by sa im pred uzavretím zmluvy o úvere poskytnúť primerané informácie o podmienkach a nákladoch spojených s úverom a o ich povinnostiach, ktoré si spotrebiteľ môže vziať so sebou a zvážiť… (30) Táto smernica neupravuje otázky zmluvného práva, ktoré sa týkajú platnosti zmlúv o úvere. Členské štáty preto môžu v tejto oblasti zachovať alebo zaviesť vnútroštátne ustanovenia, ktoré sú v súlade s právom Spoločenstva. Členské štáty môžu upraviť právny režim, ktorým sa riadi ponuka na uzatvorenie zmluvy o úvere, najmä to, kedy sa má predložiť, a obdobie, počas ktorého je záväzná pre veriteľa. Ak sa takáto ponuka predloží zároveň s informáciami, ktoré sa majú poskytnúť v súlade s touto smernicou pred uzavretím zmluvy, mala by sa, tak ako akékoľvek ďalšie doplňujúce informácie, ktoré môže veriteľ chcieť spotrebiteľovi poskytnúť, predložiť v osobitnom dokumente, ktorý môže byť pripojený k štandardným európskym informáciám o spotrebiteľskom úvere. (31) Zmluva o úvere by mala zrozumiteľným a stručným spôsobom poskytovať všetky potrebné informácie, aby sa mohol spotrebiteľ oboznámiť so svojimi právami a povinnosťami, ktoré mu z nej vyplývajú. (47) Členské štáty by mali ustanoviť pravidlá o sankciách uplatniteľných v prípade porušenia vnútroštátnych ustanovení prijatých podľa tejto smernice a zabezpečiť ich vykonávanie. Aj keď výber sankcií ostáva v právomoci členských štátov, ustanovené sankcie by mali byť účinné, primerané a odrádzajúce.“ 23. V zmysle článku 1 tejto smernice s názvom „Predmet úpravy“: „Účelom tejto smernice je harmonizovať určité aspekty zákonov, iných právnych predpisov a správnych opatrení členských štátov, ktoré sa týkajú zmlúv o spotrebiteľskom úvere.“ 24. Článok 10 rovnakej smernice, nazývaný „Informácie, ktoré má obsahovať zmluva o úvere“, stanovuje: ods. 2 Zmluva o úvere zrozumiteľne a stručne uvádza: g) ročnú percentuálnu mieru nákladov a celkovú čiastku, ktorú musí spotrebiteľ zaplatiť, vypočítané v čase uzavretia zmluvy o úvere; uvedú sa všetky predpoklady použité na výpočet tejto miery; h) výšku, počet a frekvenciu splátok spotrebiteľa a prípadne poradie, v ktorom sa budú splátky priraďovať k jednotlivým nesplateným zostatkom s rôznymi úrokovými sadzbami úveru na účely splatenia;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táto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j) ak sa poplatky a úroky majú platiť bez amortizácie istiny, výpis, ktorý uvádza lehoty a podmienky splácania úrokov a súvisiacich pravidelných a nepravidelných poplatkov; k) prípadne poplatky za vedenie jedného alebo viacerých účtov, na ktorých sa zaznamenávajú platobné transakcie a čerpanie, pokiaľ otvorenie účtu nie je dobrovoľné, spoločne s poplatkami za používanie platobných prostriedkov na platobné transakcie a čerpanie a akýmikoľvek inými poplatkami vyplývajúcimi zo zmluvy o úvere a podmienkami, za ktorých sa tieto poplatky môžu zmeniť; u) prípadne iné zmluvné podmienky; ods. 3. Keď sa uplatňuje odsek 2 písm. i), veriteľ sprístupní pre spotrebiteľa výpis z účtu vo forme amortizačnej tabuľky, a to bezplatne a kedykoľvek počas celej dĺžky trvania zmluvy o úvere. ods. 4. V prípade zmluvy o úvere, na základe ktorej splátky spotrebiteľa nevedú k okamžitej zodpovedajúcej amortizácii celkovej výšky úveru, ale sa v období a za podmienok ustanovených v zmluve o úvere alebo v doplnkovej zmluve použijú na vytvorenie istiny, informácie podľa odseku 2 musia zahŕňať zrozumiteľný a stručný údaj o tom, že takáto zmluva o úvere nezaručuje splatenie celkovej výšky úveru čerpaného na jej základe, ak sa takáto záruka neposkytne. 25. Článok 22 tejto smernice s názvom „Harmonizácia a záväzný charakter tejto smernice“ znie: „Keďže táto smernica obsahuje harmonizované ustanovenia, členské štáty nesmú zachovať ani zaviesť vo svojom vnútroštátnom práve ustanovenia, ktoré sa odchyľujú od ustanovení tejto smernice. 26. Príloha II smernice 2008/48 obsahujúca „Štandardné európske informácie o spotrebiteľskom úvere“ uvádza vo svojom bode 2 s názvom „Opis hlavných vlastností úverového produktu“ položku s názvom „Splátky a prípadne poradie, v ktorom sa budú splátky poukazovať“. Tejto položke zodpovedá tento opis: „Budete musieť zaplatiť: [Výška, počet a frekvencia splátok, ktoré zaplatí spotrebiteľ] Úrok a/alebo poplatky sa budú splácať takto:…“ 27. Vo vzťahu k záverom Súdneho dvora EÚ vo veci C-42/15 odvolací súd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28.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29.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Z.z. rozsudok NS SR vo veci 7Cdo/128/2016).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Do nadobudnutia účinnosti uvedenej zmeny zákona (uvedenej v bode 2). nie je v súlade s princípmi súkromného práva docieliť ten istý derogačný efekt súdmi tzv. eurokonformným výkladom, pretože ten by: odporoval zákazu eurokonformného výkladu contra legem, odporoval by princípu právnej istoty,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30. V kontexte uvedeného ako aj so zreteľom na Uznesenie Najvyššieho súdu SR sp. zn. 2 Cdo 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31. Záverom odvolací súd dodáva, že uznesením Krajského súdu v Prešove č. k. 22Co/20/2018 zo dňa 27.3.2018 bola podaná prejudiciálna otázka v reakcii na rozsudok C-42/15. 32. Vzhľadom na skutočnosť, že pre vyhodnotenie úveru ako bezúročného a bez poplatkov postačuje absencia čo i len jednej z náležitostí vymedzených v ust. § 11 ods. 1 písm. b) ZoSÚ, odvolací súd sa osobitne nevyjadroval k odvolacím námietkam týkajúcim sa ostatných obligatórnych náležitostí zmluvy (RPMN, predpoklady pre výpočet RPMN). Vzhľadom na skutočnosť, že úver je v zmysle § 11 ods. 1 písm. b) v spojení s § 9 ods. 2 písm. k) ZoSÚ bezúročný, čo znamená, že žalobcovi neprináleží zmluvný úrok z úveru ani čiastočne, odvolací súd považoval za nadbytočné vyhodnocovať odvolaciu námietku týkajúcu sa nároku na zmluvný úrok za obdobie po zosplatnení dlhu. 33.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34. Správnemu výroku o zamietnutí žaloby v prevyšujúcej časti zodpovedá aj správny výrok o trovách konania. Za daného stavu odvolací súd rozsudok súdu prvej inštancie v zamietavom výroku a v súvisiacom výroku o trovách konania ako vecne správny potvrdil (§ 387 ods. 1 CSP). 35. O trovách odvolacieho konania bolo rozhodnuté podľa § 255 ods. 1 CSP v spojení s § 396 ods. 1 CSP. V odvolacom konaní vo veci samej bol úspešný žalovaný, preto mu vznikol nárok na náhradu trov odvolacieho konania v plnom rozsahu voči neúspešnému žalobcovi. Žalovaný si však trovy odvolacieho konania neuplatnil, zo spisu mu žiadne trovy odvolacieho konania nevyplývajú, odvolací súd preto rozhodol tak, že žalovanému náhradu trov odvolacieho konania nepriznal.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nelogické, ale i v rozpore so zásadou hospodárnosti civilného súdneho sporu.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https://www.kauzis.sk/judikatura/r/ECLI:SK:KSPO:2018:8317209183.1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