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21Co/21/2018 z 25. 2. 2019</w:t>
      </w:r>
    </w:p>
    <w:p>
      <w:r>
        <w:t>Uznesenie Krajského súdu Prešov z 25. februára 2019, sp. zn. 21Co/21/2018, ECLI:SK:KSPO:2019:8317207843.1</w:t>
      </w:r>
    </w:p>
    <w:p>
      <w:r>
        <w:t>Súd: Krajský súd Prešov</w:t>
      </w:r>
    </w:p>
    <w:p>
      <w:r>
        <w:t>Spisová značka: 21Co/21/2018</w:t>
      </w:r>
    </w:p>
    <w:p>
      <w:r>
        <w:t>ECLI: ECLI:SK:KSPO:2019:8317207843.1</w:t>
      </w:r>
    </w:p>
    <w:p>
      <w:r>
        <w:t>Dátum vydania: 25. 2. 2019</w:t>
      </w:r>
    </w:p>
    <w:p>
      <w:r>
        <w:t>Forma: Uznesenie</w:t>
      </w:r>
    </w:p>
    <w:p>
      <w:r>
        <w:t>Oblasť práva: Občianske právo</w:t>
      </w:r>
    </w:p>
    <w:p>
      <w:pPr>
        <w:pStyle w:val="Heading2"/>
      </w:pPr>
      <w:r>
        <w:t>Text rozhodnutia</w:t>
      </w:r>
    </w:p>
    <w:p>
      <w:r>
        <w:t>Súd: Krajský súd Prešov Spisová značka: 21Co/21/2018 Identifikačné číslo súdneho spisu: 8317207843 Dátum vydania rozhodnutia: 26. 02. 2019 Meno a priezvisko sudcu, VSÚ: JUDr. Martin Baran ECLI: ECLI:SK:KSPO:2019:8317207843.1 Uznesenie Krajský súd v Prešove v senáte zloženom z predsedu senátu JUDr. Martina Barana a členov senátu JUDr. Evy Šofrankovej a JUDr. Antónie Kandravej v spore žalobcu R. X., Q. XX, XXX XX X., proti žalovanej E. R., nar. XX.XX.XXXX, bytom ul. T. XXXX/XX, XXX XX X., o vypratanie bytu a zaplatenie sumy 763,67 eur s príslušenstvom, o odvolaní žalovanej proti rozsudku Okresného súdu Humenné č.k. 12C/13/2017 zo dňa 25.10.2017 takto r o z h o d o l : Zrušuje rozsudok vo výroku o povinnosti žalovanej vypratať byt a vo výroku o trovách konania a v rozsahu zrušenia vracia vec súdu prvej inštancie na ďalšie konanie a nové rozhodnutie. o d ô v o d n e n i e : 1. Súd prvej inštancie napadnutým rozsudkom zaviazal žalovanú na povinnosť vypratať byt Z. nachádzajúci sa v X. na ulici T. č.XXXX/XX. Zároveň ju zaviazal na povinnosť zaplatiť žalobcovi sumu 763,67 Eur s príslušenstvom a priznal úspešnému žalobcovi nárok na náhradu trov konania v rozsahu 100 %. 2. Súd prvej inštancie mal za preukázané, že medzi stranami sporu bola uzavretá zmluva o nájme bytu na dobu určitú, pričom za toto obdobie vznikol u žalovanej nedoplatok v sume 763,67 Eura. Vyhovel žalobe v časti o zaplatenie dlžného nájomného a zároveň zaviazal žalovanú vypratať predmetný byt s poukazom na to, že tento užíva bez právneho dôvodu, nakoľko platnosť jej nájomnej zmluvy vypršala a nová zmluva s ňou uzavretá nebola. S poukazom na tento dôvod nepriznal žalovanej ani právo na bytovú náhradu. 3. Súd prvej inštancie vec právne posúdil v zmysle ustanovení § 126 OZ, § 676 OZ, § 712 ods. 9 OZ, § 671 ods. 1 OZ, § 696 ods. 2, § 697 OZ. 4. O trovách konania rozhodol v zmysle zásady úspechu upravenej v § 255 ods. 1 CSP. 5. Proti výrokom o vyprataní bytu a o trovách konania bolo podané odvolanie zo strany žalovanej, ktorá uviedla, že je pravdou to, že mala uzavretú zmluvu o nájme predmetného bytu a dostala sa do omeškania s platením nájomného. Poukázala na to, že je osamelá matka, ktorá sa stará o dve maloleté deti žijúce s ňou v spoločnej domácnosti. Nachádza sa v hmotnej núdzi, je na materskej dovolenke a jej jediným príjmom je rodičovský príspevok, pričom má záujem túto svoju nepriaznivú situáciu riešiť a od 30.11.2017 sa zamestnala. Poukázala na to, že v prípade vypratania bytu sa ocitne bez strechy nad hlavou a príde o svoje deti. Poukázala na článok 8 ods. 1 Dohovoru o ochrane ľudských práv a základných slôbod, ako aj na rozhodovaciu činnosť Európskeho súdu pre ľudské práva, podľa ktorého strata obydlia je najextrémnejšou formou zásahu do práva na rešpektovanie obydlia. Žalobca ako obec má plniť sociálnu funkciu, preto navrhla zrušiť rozsudok súdu prvého stupňa vo výroku, ktorým bola uložená povinnosť vypratať byt a uložiť žalobcovi povinnosť uzavrieť novú nájomnú zmluvu. 6. Žalobca sa k podanému odvolaniu nevyjadril. 7. Krajský súd v Prešove (ďalej len „odvolací súd“) príslušný na rozhodnutie o odvolaní (§ 34 zákona č. 160/2015 Z.z. Civilný sporový poriadok, ďalej len „CSP“) v zmysle zásad uvedených v § 470 ods. 1 a 2 CSP, vzhľadom na včas podané odvolanie preskúmal rozsudok v napadnutej časti, ako aj konanie mu predchádzajúce v zmysle zásad vyplývajúcich z ust. § 379 a nasl. CSP, bez nariadenia pojednávania (§ 385 CSP a contrario) s tým, že miesto a čas vyhlásenia rozhodnutia oznámil na úradnej tabuli Krajského súdu v Prešove a na jeho webovej stránke, najmenej 5 dní vopred a dospel k záveru, že odvolanie je dôvodné. 8.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9.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10. Predmetom prieskumu odvolacieho súdu boli napadnuté výroky o vyprataní bytu a s tým súvisiaci aj výrok o trovách konania. Nakoľko predmetom odvolania nebol výrok, ktorým bola žalovaná zaviazaná zaplatiť peňažné plnenie, tento výrok nepodlieha prieskumu odvolacím súdom. 11. Odvolací súd po oboznámení sa s obsahom spisu ako aj obsahom odvolania dospel k záveru, že je nutné rozhodnutie súdu prvej inštancie zrušiť v zmysle § 389 ods. 1 písm. b/ CSP, nakoľko došlo k porušeniu práva na spravodlivý proces vydaním nepreskúmateľného rozhodnutia zo strany súdu prvej inštancie. Súd prvej inštancie sa nezaoberal dostatočne otázkami, ktoré sú nutné pre spravodlivé posúdenie žaloby o vypratanie bytu, čím bol vydaný nepreskúmateľný posudok. 12. Odvolací súd uvádza, že v danom prípade, vzhľadom na predmet sporu, je nutné vychádzať nielen z právnej úpravy upravenej Občianskym zákonníkom, ale je nutné sa zaoberať v tejto veci aj ustanoveniami Ústavy Slovenskej republiky, a to článku 19 ods. 1, 2. V zmysle týchto ustanovení má každý právo na zachovanie ľudskej dôstojnosti, ako aj na ochranu pred neoprávneným zasahovaním do súkromného a rodinného života. Rovnako je potrebné brať do úvahy článok 41 ods. 1 Ústavy Slovenskej republiky, kedy sa zaručuje osobitná ochrana detí a mladistvých. Je nepochybné, že v danej veci sa jedná o spor týkajúci sa ochrany obydlia žalovanej, ale nepochybne aj ochrany jej súkromného a rodinného života, preto je nutné pri rozhodnutí vo veci prihliadnuť nielen na situáciu, kedy došlo k uplynutiu platnosti nájomnej zmluvy, ale je nutné prihliadnuť na túto vec z hľadiska rešpektovania občianskych, politických, hospodárskych a sociálnych práv strany sporu, teda žalovanej. 13. Za takejto situácie je nutné zistiť, aké sú majetkové a sociálne pomery žalovanej, rovnako aké sú jej rodinné pomery, či sú pravdivé skutočnosti o tom, že sa výlučne sama stará o dve maloleté deti a treba brať do úvahy aj skutočnosť, či tieto maloleté deti budú po prípadnom vyhovujúcom rozsudku súdu prvej inštancie mať zachované právo byť vychovávané matkou. Výklad zákonných ustanovení musí byť v súlade s Ústavou a medzinárodnými zmluvami o ľudských právach, kde je nepochybne nutné prihliadnuť na tieto skutočnosti, ktoré však súd prvej inštancie doposiaľ nebral do úvahy. 14. Nakoľko na tieto skutočnosti doposiaľ súd prvej inštancie neprihliadol, bude jeho ďalšou úlohou v konaní prihliadnuť na zistenia ako sú vyššie naznačené, ktoré vyplývajú aj z rozhodnutia Ústavného súdu Slovenskej republiky, sp.zn. I ÚS 13/2000, ako aj z rozhodnutia Európskeho súdu pre ľudské práva vo veci Stanková proti Slovenská republika, ktorý vyslovil, že aj keď je určitým konaním sledovaný legitímny cieľ, teda ochrana práv vlastníka bytu, v danom prípade mesta X., je nutné skúmať, či takýto zásah je nevyhnutný v demokratickej spoločnosti. Odvolací súd poukazuje na to, že aj v prejednávanej veci bola vlastníkom bytu právnická osoba, a to mesto, ktoré tiež plní určité sociálne úlohy. Po zistení všetkých rozhodných skutočností, ktoré sa týkajú otázky hmotného zabezpečenia žalovanej, ako aj jej reálnych možností a schopností vzhľadom na vek ako aj rozsah starostlivosti o jej maloleté deti, je potom nutné posúdiť vzťah primeranosti medzi namietaným zásahom a legitímnym cieľom, teda ochranou práv vlastníka bytu a tak posúdiť, či je tento zásah nevyhnutný v demokratickej spoločnosti. Zároveň je úlohou súdu prvej inštancie sa tiež zaoberať pomermi na strane vlastníka bytu, teda mesta, či je schopné a disponuje prípadnými bytovými náhradami vychádzajúc zo skutočností, že vo všeobecnosti mestá disponujú takýmito priestormi, preto aby nedošlo k zjavne neprimeranému zásahu do práv žalovanej. 15. Preto odvolací súd s poukazom na vyššie uvedené postupom podľa § 389 ods. 1 písm. b/ CSP zrušil napadnutý rozsudok a postupom podľa § 391 CSP vrátil vec súdu prvej inštancie na ďalšie konanie a nové rozhodnutie. 16. Úlohou súdu prvej inštancie tak bude znova vo veci konať, vyporiadať sa s v tomto rozhodnutí vytýkanými nedostatkami, a následne vo veci znova rozhodnúť, a samozrejme, svoje rozhodnutie v zmysle zásad uvedených v § 220 ods. 2 CSP aj náležite odôvodniť. 17. V novom rozhodnutí vo veci samej súd prvej inštancie rozhodne aj o náhrade trov konania (§ 396 ods. 3 CSP). 18. Rozhodnutie bolo prijaté senátom Krajského súdu v Prešove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https://www.kauzis.sk/judikatura/r/ECLI:SK:KSPO:2019:8317207843.1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