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5Tos/33/2012 z 19. 3. 2012</w:t>
      </w:r>
    </w:p>
    <w:p>
      <w:r>
        <w:t>Uznesenie Krajského súdu Trnava z 19. marca 2012, sp. zn. 5Tos/33/2012, ECLI:SK:KSTT:2012:2111012005.1</w:t>
      </w:r>
    </w:p>
    <w:p>
      <w:r>
        <w:t>Súd: Krajský súd Trnava</w:t>
      </w:r>
    </w:p>
    <w:p>
      <w:r>
        <w:t>Spisová značka: 5Tos/33/2012</w:t>
      </w:r>
    </w:p>
    <w:p>
      <w:r>
        <w:t>ECLI: ECLI:SK:KSTT:2012:2111012005.1</w:t>
      </w:r>
    </w:p>
    <w:p>
      <w:r>
        <w:t>Dátum vydania: 19. 3. 2012</w:t>
      </w:r>
    </w:p>
    <w:p>
      <w:r>
        <w:t>Forma: Uznesenie</w:t>
      </w:r>
    </w:p>
    <w:p>
      <w:r>
        <w:t>Oblasť práva: Trestné právo</w:t>
      </w:r>
    </w:p>
    <w:p>
      <w:pPr>
        <w:pStyle w:val="Heading2"/>
      </w:pPr>
      <w:r>
        <w:t>Text rozhodnutia</w:t>
      </w:r>
    </w:p>
    <w:p>
      <w:r>
        <w:t>Súd: Krajský súd Trnava Spisová značka: 5Tos/33/2012 Identifikačné číslo súdneho spisu: 2111012005 Dátum vydania rozhodnutia: 20. 03. 2012 Meno a priezvisko sudcu, VSÚ: Vladimír Vlček ECLI: ECLI:SK:KSTT:2012:2111012005.1 Uznesenie Krajský súd v Trnave v senáte zloženom z predsedu Vladimíra Vlčka a sudcov JUDr. Mariána Jarábka a JUDr. Pavla Sládka v trestnej veci proti odsúdenému H. W., pre prečin krádeže podľa § 212 ods. 2 Trestného zákona, o sťažnosti odsúdeného proti uzneseniu Okresného súdu v Trnave z 26. januára 2012 sp.zn. 2PP/186/2011 na neverejnom zasadnutí 20. marca 2012, rozhodol r o z h o d o l : Podľa § 193 ods. 1 písm.c/ Trestného poriadku sťažnosť odsúdeného H. W., nar. XX.XX.XXXX, sa z a m i e t a . o d ô v o d n e n i e : Napadnutým uznesením súd prvého stupňa podľa § 66 ods. 1 písm. a/ Trestného zákona zamietol žiadosť odsúdeného H. W. o podmienečné prepustenie z výkonu trestu odňatia slobody. Proti uzneseniu podal odsúdený v zákonnej lehote sťažnosť, ktorú bližšie neodôvodnil. Krajský súd podľa § 192 ods. 1 Trestného poriadku preskúmal správnosť výroku napadnutého uznesenia, proti ktorému sťažovateľ podal sťažnosť, a konanie predchádzajúce tomuto výroku a zistil, že sťažnosť odsúdeného nie je dôvodná. Prvostupňový súd postupoval v súlade s § 66 ods. 1 písm. a/ Trestného zákona, v zmysle ktorého súd môže odsúdeného podmienečne prepustiť na slobodu, ak odsúdený vo výkone trestu plnením svojich povinností a svojím správaním preukázal polepšenie a môže sa od neho očakávať, že v budúcnosti povedie riadny život, a ak ide o osobu odsúdenú za prečin po výkone polovice uloženého alebo rozhodnutím prezidenta Slovenskej republiky zmierneného nepodmienečného trestu odňatia slobody. Tieto podmienky neboli splnené. Správanie odsúdeného počas výkonu trestu je na priemernej úrovni, bol doteraz dvakrát disciplinárne odmenený a disciplinárne tresty nemá vykázané. Jeho resocializačná prognóza je však nepriaznivá. V minulosti sa viackrát dostal do rozporu so zákonom, bol aj vo výkone trestu odňatia slobody, čo svedčí o jeho sklonoch k páchaniu trestnej činnosti. Predchádzajúce odsúdenia a ani výkon trestu odňatia slobody nemali na neho výchovný účinok, takže možno konštatovať, že v prípade podmienečného prepustenia z výkonu trestu odňatia slobody nemožno od odsúdeného očakávať, že povedie riadny život. S poukazom na vyššie uvedené skutočnosti ako aj na správne dôvody napadnutého uznesenia krajský súd sťažnosť odsúdeného, ako nedôvodnú zamietol. Poučenie: Proti tomuto uzneseniu nie je prípustný riadny opravný prostriedok.</w:t>
      </w:r>
    </w:p>
    <w:p/>
    <w:p>
      <w:r>
        <w:t>Zdroj: KAUZIS.SK – https://www.kauzis.sk/judikatura/r/ECLI:SK:KSTT:2012:2111012005.1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