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20S/39/2015 z 6. 6. 2016</w:t>
      </w:r>
    </w:p>
    <w:p>
      <w:r>
        <w:t>Rozsudok Krajského súdu Trnava z 6. júna 2016, sp. zn. 20S/39/2015, ECLI:SK:KSTT:2016:2015200308.2</w:t>
      </w:r>
    </w:p>
    <w:p>
      <w:r>
        <w:t>Súd: Krajský súd Trnava</w:t>
      </w:r>
    </w:p>
    <w:p>
      <w:r>
        <w:t>Spisová značka: 20S/39/2015</w:t>
      </w:r>
    </w:p>
    <w:p>
      <w:r>
        <w:t>ECLI: ECLI:SK:KSTT:2016:2015200308.2</w:t>
      </w:r>
    </w:p>
    <w:p>
      <w:r>
        <w:t>Dátum vydania: 6. 6. 2016</w:t>
      </w:r>
    </w:p>
    <w:p>
      <w:r>
        <w:t>Forma: Rozsudok</w:t>
      </w:r>
    </w:p>
    <w:p>
      <w:r>
        <w:t>Oblasť práva: Správne právo</w:t>
      </w:r>
    </w:p>
    <w:p>
      <w:pPr>
        <w:pStyle w:val="Heading2"/>
      </w:pPr>
      <w:r>
        <w:t>Text rozhodnutia</w:t>
      </w:r>
    </w:p>
    <w:p>
      <w:r>
        <w:t>Súd: Krajský súd Trnava Spisová značka: 20S/39/2015 Identifikačné číslo súdneho spisu: 2015200308 Dátum vydania rozhodnutia: 07. 06. 2016 Meno a priezvisko sudcu, VSÚ: JUDr. Róbert Foltán ECLI: ECLI:SK:KSTT:2016:2015200308.2 ROZSUDOK V MENE SLOVENSKEJ REPUBLIKY Krajský súd v Trnave v senáte zloženom z predsedu senátu JUDr. Róberta Foltána a sudkýň JUDr. Boženy Husárovej a JUDr. Andrey Vyskočovej v právnej veci žalobcu: EUNICA MEDIA s.r.o., Mariánske námestie 30/5, Žilina proti žalovanému: Okresnému úradu Trnava, odbor výstavby a bytovej politiky, Kollárova 8, Trnava, o preskúmanie zákonnosti rozhodnutia žalovaného č.OU-TT-OVBP2-2015/005168/ Pa zo dňa 16.2.2015 jednohlasne takto r o z h o d o l : Súd žalobu zamieta. Žalovanému sa náhrada trov konania nepriznáva. o d ô v o d n e n i e : Žalobca sa v konaní domáhal preskúmania zákonnosti a zrušenia rozhodnutia č. OU-TT- OVBP2-2015/005168/Pa zo dňa 16.2.2015, ktorým žalovaný zamietol jeho odvolanie a potvrdil rozhodnutie Mesta Trnava č.OSaŽP/30255-72232/2014/Bč zo dňa 28.11.2014 ukladajúcemu mu podľa § 106 ods. 1 písm. e) zák.č.50/1976 Zb. (stavebný zákon) pokutu vo výške 5000,- Eur za správny delikt, ktorého sa dopustil tým, že bez predpísaného povolenia v zmysle § 71 ods. 1 písm. c) a nasl. stavebného zákona užíval informačné a reklamné zariadenia, tzv. billboardy rozmerov cca 5,2x2,4m - 1 ks na ulici Dohnányho v čase od 29.5.2014 do 31.10.2014 a 1 ks na Nitrianskej ceste v čase od 29.5.2014 do 28.11.2014. Namietal, že rozhodnutím boli dotknuté jeho práva a právom chránené záujmy, pokuta mu nebola uložená v súlade so zásadou spravodlivého správneho konania a zdá sa mu neprimerane vysoká vzhľadom na skutočnosť, že žalobca nie je stavebníkom ani realizátorom predmetných informačno- reklamných zariadení, ale iba ich nájomcom. Priestupok nepovažuje za tak závažný a nespôsobil ním žiadnu trvalú ani prechodnú poruchu, ani nezvratný stav, pričom zariadenie na ulici Dohnányho bolo odstránené v lehote stanovenej výzvou na jeho odstránenie. Žalobca má za to, že správny orgán nebral ohľad na zásadu proporcionality a uložená sankcia prekračuje rámec toho, čo je vhodné a nevyhnutné na dosiahnutie sledovaného cieľa. Poukazoval pritom na to, že hodnota reklamného zariadenia je niekoľkonásobne nižšia ako výška pokuty. Nezákonnosť rozhodnutia vidí žalobca aj v porušení zásady legitímnych očakávaní, ktorou sa sleduje to, aby v rámci rozhodovacej činnosti správnych orgánov nevznikli excesívne odklony v skutkovo zhodných alebo podobných prípadoch. V tejto súvislosti poukázal na to, že sa v rovnakej situácii ocitol aj v roku 2013, kedy si prenajímal reklamnú plochu na ul. Zelenečská č.1 v Trnave od spoločnosti UK Media s.r.o., pričom reklamné zariadenie bolo osadené nelegálne realizátorom stavby od 1.3.2015 do 9.5.2015 (správne zrejme 2013), napriek tomu v tomto prípade žalobcovi ako užívateľovi pokuta udelená nebola. Žalovaný vo svojom písomnom vyjadrení k veci navrhol žalobu ako nedôvodnú zamietnuť. Uvádzal, že v konaní postupoval procesne správne podľa ustanovení §§ 33, 34, 41 a 21 ods. 1 správneho poriadku a na základe výsledkov miestnej obhliadky zo dňa 29.5.2014, ústneho pojednávania zo dňa 2.10.2014, ako aj odvolania žalobcu mal preukázané, že žalobca sa dopustil správneho deliktu podľa § 106 ods. 1 písm. e) stavebného zákona užívaním informačno-reklamného a propagačného zariadenia na ulici Dohnányho, na parc.č.9001/1 v k. ú. R., v čase od 29.5. do 31.10.2014 a na Nitrianskej ceste na parc.č.6502/1, resp. 6503/1 v k. ú. R., v čase od 29.5. do 28.11.2014 bez povolenia stavebného úradu, čím bolo porušené ustanovenie § 71 ods. 1 písm. c) stavebného zákona. Poukazoval na to, že pokuta nebola udelená za zriadenie reklamných a propagačných zariadení bez príslušného povolenia stavebného úradu, ale za užívanie predmetných reklamných a propagačných zariadení, pričom pri určovaní výšky pokuty bolo prihliadnuté na skutočnosť, že žalobca v oblasti poskytovania reklamných a marketingových služieb a prenájmu reklamných plôch podniká od roku 2008, a má preto skúsenosti a vedomosti o spôsobe a postupoch povoľovacieho procesu v zmysle stavebného zákona. So žalobcom viedol telefonickú i elektronickú komunikáciu, z ktorej vyplýva, že žalobca od júna 2014 bol informovaný i situácii nezákonného užívania nepovolených reklamných zariadení, napriek čomu reklama sa naďalej uskutočňovala. Stavebný úrad prihliadol aj na skutočnosť, že reklamné zariadenie na ulici Dohnányho bolo odstránené, pri určení výšky pokuty prihliadol na závažnosť správneho deliktu, spôsob jeho správania, jeho následky a okolnosti za ktorých bol spáchaný, ako aj na dobu trvania protiprávneho konania. Sankcie za protiprávne konanie podľa §106 stavebného zákona sa ukladajú obligatórne na princípe objektívnej zodpovednosti. Žalobca musel a mal vedieť, že užívanie reklamných zariadení je regulované zákonom, keďže už bolo riešené osadenie reklamného zariadenia na Zelenečskej ulici, ktorého bol žalobca nájomcom. To, že mu v uvedenom prípade nebola uložená pokuta, neznamená, že každé ďalšie nelegálne užívanie reklamných, propagačných, či informačných zariadení bude posudzované rovnako. Súd so súhlasom účastníkov prejednal vec bez nariadenia pojednávania ( § 250f O.s.p.), oboznámil sa s obsahom spisového materiálu, vrátane administratívneho spisu žalovaného a po preskúmaní napadnutého rozhodnutia a jeho vydaniu predchádzajúceho postupu správnych orgánov z pohľadu žalobných dôvodov dospel k záveru o nedôvodnosti žaloby. Preskúmaným rozhodnutím bolo rozhodnutie zo dňa 16.2.2015, ktorým žalovaný zamietol odvolanie žalobcu a potvrdil rozhodnutie Mesta Trnava zo dňa 28.11.2014 o uložení pokuty vo výške 5000,- Eur za správny delikt, ktorého sa žalobca dopustil už vyššie uvádzaným konaním. Samotná skutočnosť, že sa žalobca správneho deliktu dopustil, nebola medzi účastníkmi a v konaní sporná, žalobca rovnako ako v odvolaní proti rozhodnutiu prvostupňového správneho orgánu namietal voči výške uloženej pokuty, naviac uloženie pokuty spochybňoval tvrdením, že pri predchádzajúcom rovnakom správnom delikte mu pokuta uložená nebola, v súvislosti s čím je uloženie pokuty podľa jeho názoru v rozpore so zásadou legitímnych očakávaní. Princíp legitímneho očakávania alebo predvídateľnosti rozhodovania orgánov verejnej správy vyjadruje požiadavku, aby rozhodovacia činnosť správnych orgánov v rovnakých alebo obdobných prípadoch bola vzhľadom na ustálenú rozhodovaciu prax predvídateľná. V danom prípade v súvislosti s neuložením pokuty žalobcovi za jeho predchádzajúci obdobný správny delikt (užívanie reklamného zariadenia realizovaného bez stavebného povolenia v roku 2013) bolo potrebné konštatovať, že postup správneho orgánu v uvádzanom prípade nielenže nemožno považovať za ustálený v praxi správnych orgánov, ale ani za zodpovedajúci právnym predpisom upravujúcim sankčnú právomoc správnych orgánov v prípade zistenia správneho deliktu (vzhľadom na skutočnosť, že rozhodnutie v uvádzanej veci vydané nebolo, nie je možné objektívne poznať dôvody postupu správneho orgánu). Legitímnym očakávaním porušovateľa právnych predpisov pritom vo všeobecnosti nemôže byť očakávanie, že každé jeho porušenie predpisov zostane bez následku, ak sa tak stalo pri prvom jeho delikte. Podľa zistenia súdu správne orgány oboch stupňov pri stanovení výšky pokuty zohľadnili všetky zásadné okolnosti prípadu a svoje zásadám logiky zodpovedajúce úvahy v tomto smere zrozumiteľne a jasne uviedli v odôvodnení svojho rozhodnutia. Nakoľko v postupe správnych orgánov, výsledkom ktorého bolo uloženie pokuty v dolnej polovici zákonnej sadzby (podľa § 106 ods. 1 zák.č.50/1976 Zb. sa pokuta ukladá vo výške do 13277,56 Eur), súd nezistil pochybenie odôvodňujúce záver o neprimeranosti výšky uloženej pokuty, žalobu ako nedôvodnú podľa § 250j ods. 1 O.s.p. zamietol. O trovách konania rozhodol súd podľa § 246c os. 1 v spojení s § 142 ods. 1 O.s.p. (ustanovenie § 250k ods. 1 O.s.p. upravuje náhradu trov iba pre prípady plného alebo čiastočného úspechu žalobcu v konaní) s poukazom na skutočnosť, že v tomto konaní úspešnému žalovanému žiadne trovy nevznikli.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https://www.kauzis.sk/judikatura/r/ECLI:SK:KSTT:2016:2015200308.2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