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20S/4/2016 z 11. 9. 2016</w:t>
      </w:r>
    </w:p>
    <w:p>
      <w:r>
        <w:t>Uznesenie Krajského súdu Trnava z 11. septembra 2016, sp. zn. 20S/4/2016, ECLI:SK:KSTT:2016:2016200029.1</w:t>
      </w:r>
    </w:p>
    <w:p>
      <w:r>
        <w:t>Súd: Krajský súd Trnava</w:t>
      </w:r>
    </w:p>
    <w:p>
      <w:r>
        <w:t>Spisová značka: 20S/4/2016</w:t>
      </w:r>
    </w:p>
    <w:p>
      <w:r>
        <w:t>ECLI: ECLI:SK:KSTT:2016:2016200029.1</w:t>
      </w:r>
    </w:p>
    <w:p>
      <w:r>
        <w:t>Dátum vydania: 11. 9. 2016</w:t>
      </w:r>
    </w:p>
    <w:p>
      <w:r>
        <w:t>Forma: Uznesenie</w:t>
      </w:r>
    </w:p>
    <w:p>
      <w:pPr>
        <w:pStyle w:val="Heading2"/>
      </w:pPr>
      <w:r>
        <w:t>Text rozhodnutia</w:t>
      </w:r>
    </w:p>
    <w:p>
      <w:r>
        <w:t>Súd: Krajský súd Trnava Spisová značka: 20S/4/2016 Identifikačné číslo súdneho spisu: 2016200029 Dátum vydania rozhodnutia: 12. 09. 2016 Meno a priezvisko sudcu, VSÚ: JUDr. Božena Husárová ECLI: ECLI:SK:KSTT:2016:2016200029.1 Uznesenie Krajský súd v Trnave v právnej veci žalobcu: A. U., nar. XX.XX.XXXX, bytom N. XXX/XX, XXX XX C. W., t. č. Ústav na výkon trestu odňatia slobody a Ústav na výkon väzby, Gucmanova 19/670, 920 41 Leopoldov, právne zastúpený: JUDr. Dalibor Pavelka, advokát, so sídlom Pribinova 46, 920 01 Hlohovec, proti žalovanému: Ústav na výkon trestu odňatia slobody a Ústav na výkon väzby, so sídlom Gucmanova 19/670, 920 41 Leopoldov, o preskúmanie zákonnosti rozhodnutia žalovaného správneho orgánu č. ÚVTOS a ÚVV-1-1301/11-2015 zo dňa 19.11.2015, takto r o z h o d o l : Správny súd konanie z a s t a v u j e . Žiaden z účastníkov nemá nárok na náhradu trov konania. o d ô v o d n e n i e : 1. Žalobou doručenou súdu dňa 25.01.2016 sa žalobca domáhal preskúmania zákonnosti rozhodnutia žalovaného vydanom pod č. ÚVTOS a ÚVV-1-1301/11-2015 zo dňa 19.11.2015, ktorým bola zamietnutá jeho žiadosť o vykonanie návštevy priamym kontaktom v zmysle § 24 zák. č. 475/2005 Z. z. o výkone trestu odňatia slobody a o zmene a doplnení niektorých zákonov v znení neskorších predpisov. 2. Žalobca vo svojej žalobe poukázal na nedostatočné odôvodnenie napadnutého rozhodnutia a žiadal, aby ho súd z dôvodu nepreskúmateľnosti zrušil a vec vrátil žalovanému na ďalšie konanie. 3.Podľa § 491 zák. č. 162/2015 Z.z. (1) Správny súdny poriadok (ďalej len „SSP“), ak nie je ďalej ustanovené inak, platí tento zákon aj na konania začaté podľa piatej časti Občianskeho súdneho poriadku predo dňom nadobudnutia jeho účinnosti. Podľa §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Podľa § 6 ods. 1 SSP, (1)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Podľa § 1 zák. č. 475/2005 Z. z. o výkone trestu odňatia slobody a o zmene a doplnení niektorých zákonov v znení neskorších predpisov tento zákon ustanovuje spôsob výkonu trestu odňatia slobody, práva a povinnosti odsúdených a dozor a kontrolu nad výkonom trestu. Podľa § 24 zák. č. 475/2005 Z.z. (4) Návšteva odsúdeného v ústave s minimálnym stupňom stráženia a v ústave so stredným stupňom stráženia sa vykonáva spravidla priamym kontaktom, návšteva odsúdeného zaradeného do ústavu s maximálnym stupňom stráženia sa vykonáva spravidla bez priameho kontaktu. Riaditeľ ústavu môže v odôvodnených prípadoch rozhodnúť, či sa návšteva odsúdeného vykoná s priamym kontaktom alebo bez priameho kontaktu. Podľa § 96 zák. č. 475/2005 Z.z. dozor nad zachovávaním zákonnosti v ústave vykonáva prokurátor podľa osobitného predpisu. Podľa § 97 ods. 1 zák.č. 475/2005 Z.z. kontrolu výkonu trestu v ústave vykonávajú: a) Národná rada Slovenskej republiky, b) minister a osoby ním poverené, c) generálny riaditeľ a osoby ním poverené, d) právnické osoby alebo fyzické osoby, ak tak ustanovuje osobitný predpis alebo medzinárodný dohovor, ktorým je Slovenská republika viazaná. Podľa § 18 zák. č. 153/2001 Z. z. o prokuratúre, (1) Prokurátor dozerá na to, aby v miestach, kde sa vykonáva väzba, trest odňatia slobody, disciplinárne tresty vojakov, ochranné liečenie, ochranná výchova, ústavné liečenie alebo ústavná výchova na základe rozhodnutia súdu, ako aj v celách policajného zaistenia, boli držané osoby len na základe rozhodnutia súdu alebo iného oprávneného štátneho orgánu o pozbavení alebo obmedzení osobnej slobody a aby sa v týchto miestach dodržiavali zákony a ostatné všeobecne záväzné právne predpisy. 4. V zmysle vyššie uvedenej právnej úpravy je orgánom prokuratúry zverená okrem iného aj dozorná funkcia nad zachovávaním zákonnosti v ústave na výkon trestu odňatia slobody. Prokurátor dozerá na to, aby sa v ústave na výkon trestu odňatia slobody dodržiavali zákony a ostatné všeobecne záväzné právne predpisy. Právomoc ústavu rozhodovať o povolení návštevy vyplýva priamo zo zákona č. 475/2005 Z. z.. Takéto rozhodnutie je vydané v tzv. vykonávacom konaní, ktoré je súčasťou trestného konania upraveného v štvrtej časti Trestného poriadku. Podľa § 18 SSP (1) Ak ak správny súd zistí, že vec nepatrí do právomoci súdov, konanie zastaví; ak možno zistiť iný orgán, do ktorého právomoci vec patrí, správny súd mu vec po zastavení konania uznesením postúpi. Podľa § 55 SSP (3) Každé podanie posudzuje správny súd podľa jeho obsahu. 5. Z vyššie uvedeného vyplýva, že žalobca sa domáhal preskúmania rozhodnutia a postupu, ktoré nespĺňa kritériá na to, aby ho bolo možné považovať za rozhodnutie orgánu verejnej správy. Aj s prihliadnutím na nález ÚS SR vydaný pod sp.zn. III ÚS 247/2007 správny súd dospel k záveru, že napadnuté rozhodnutie v zmysle úpravy zák. č. 475/2005 Z.z. patrí do oblasti právnej úpravy verejného práva trestnoprávneho charakteru a nie je ho možné považovať za rozhodovanie orgánu verejnej správy. Rozhodnutia a postupy boli prijaté v rámci výlučnej právomoci týkajúcej sa realizácie výkonu trestu odňatia slobody uloženého na základe právnej úpravy Trestného zákona a Trestného poriadku, nemôžu byť teda predmetom súdneho prieskumu podľa Správneho súdneho poriadku a správny súd konanie vo veci podľa § 18 ods.1 SSP zastavil s tým, že po právoplatnosti súdneho rozhodnutia bude vec postúpená uznesením Krajskej prokuratúre v Trnave (§18 ods.1 SSP). 6. Správny súd na doplnenie a zdôraznenie správnosti tohto rozhodnutia poukazuje na zákonnú úpravu výkonu trestu odňatia slobody, vrátane Poriadku výkonu trestu odňatia slobody z ktorej vyplýva, že prijímanie návštevy odsúdenými podlieha udeleniu povolenia schváleného riaditeľom ústavu na výkon trestu odňatia slobody. Schválenie návštevy formou priameho kontaktu teda nie je nárokom (v prípade žalobcu sa dokonca spravidla nevykonáva - § 18 ods. 2 písm. e/ Poriadku), ale sa povoľuje v závislosti od podmienok stanovených týmito normami, s prihliadnutím predovšetkým na stupeň stráženia a skupinu diferenciácie, v ktorých je odsúdený pre výkon trestu odňatia slobody zaradený, ako i na jeho správanie sa počas výkonu trestu, ktoré vypovedá o tom, akým spôsobom sa odsúdený zúčastňuje na pozitívnych zmenách svojej osobnosti a napĺňa sa cieľ individuálnej prevencie prostredníctvom výkonu trestu odňatia slobody (§ 24 ods. 4 zákona č. 475/2005 Z.z., § 36 ods. 1 a § 18 ods. 2 Poriadku).Nesúhlasné stanovisko žalovaného k žiadostiam odsúdeného o vykonanie návštevy za podmienok podľa § 24 zák. č. 475/2005 Z. z. o výkone trestu odňatia slobody a o zmene a doplnení niektorých zákonov nie je typickým individuálnym správnym aktom, a preto nepodlieha revízii riadnych, resp. mimoriadnych opravných prostriedkov v správnom konaní, ani preskúmaniu súdom. Ide o rozhodnutie zákonom zmocnenej autority, ktoré priamo a bezprostredne vplýva na napĺňanie účelu sledovaného výkonom trestu odňatia slobody a na nápravu odsúdeného. 7. Zákonodarca s účinnosťou od 01.01.2014 rozhodnutia o uložení disciplinárneho trestu za konanie odsúdeného, s výnimkou konaní majúcich znaky priestupku, výslovne vyňal zo súdneho prieskumu. Dodržiavanie zákona pri realizácii výkonu trestu odňatia slobody tak prislúcha výlučne prokuratúre, majúcej povinnosť vykonávať dozor nad zachovávaním zákonnosti v miestach, kde sú držané osoby pozbavené osobnej slobody (§ 4 ods. 1 písm. b) a § 18 zákona č. 153/2001 Z.z. o prokuratúre v platnom znení). 8. O trovách konania súd rozhodol v zmysle § 170 písm. b/ SSP tak, že žiaden z účastníkov nemá nárok na ich náhradu. Senátom Krajského súdu v Trnave bolo toto rozhodnutie prijaté pomerom hlasov 3:0 (§3ods.9 zák.č. 757/2004 Z.z. v znení zákona č. 33/2011 Z.z.). Poučenie: Proti tomuto rozhodnutiu po jeho právoplatnosti je možné podať kasačnú sťažnosť v lehote jedného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https://www.kauzis.sk/judikatura/r/ECLI:SK:KSTT:2016:2016200029.1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