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20S/84/2016 z 30. 11. 2016</w:t>
      </w:r>
    </w:p>
    <w:p>
      <w:r>
        <w:t>Uznesenie Krajského súdu Trnava z 30. novembra 2016, sp. zn. 20S/84/2016, ECLI:SK:KSTT:2016:2016200479.2</w:t>
      </w:r>
    </w:p>
    <w:p>
      <w:r>
        <w:t>Súd: Krajský súd Trnava</w:t>
      </w:r>
    </w:p>
    <w:p>
      <w:r>
        <w:t>Spisová značka: 20S/84/2016</w:t>
      </w:r>
    </w:p>
    <w:p>
      <w:r>
        <w:t>ECLI: ECLI:SK:KSTT:2016:2016200479.2</w:t>
      </w:r>
    </w:p>
    <w:p>
      <w:r>
        <w:t>Dátum vydania: 30. 11. 2016</w:t>
      </w:r>
    </w:p>
    <w:p>
      <w:r>
        <w:t>Forma: Uznesenie</w:t>
      </w:r>
    </w:p>
    <w:p>
      <w:pPr>
        <w:pStyle w:val="Heading2"/>
      </w:pPr>
      <w:r>
        <w:t>Text rozhodnutia</w:t>
      </w:r>
    </w:p>
    <w:p>
      <w:r>
        <w:t>Súd: Krajský súd Trnava Spisová značka: 20S/84/2016 Identifikačné číslo súdneho spisu: 2016200479 Dátum vydania rozhodnutia: 01. 12. 2016 Meno a priezvisko sudcu, VSÚ: JUDr. Ľubomír Bundzel ECLI: ECLI:SK:KSTT:2016:2016200479.2 Uznesenie Krajský súd v Trnave, v právnej veci žalobcu: PATÁK, s.r.o., so sídlom V.P.Tótha 30, 905 01 Senica, IČO: 36 267 031, právne zastúpený: JUDr. Ľubomír Vanek, advokát, so sídlom Škarniclovská 124/1, 909 01 Skalica, proti žalovanému: Finančné riaditeľstvo Slovenskej republiky, so sídlom Lazovná 63, 974 01 Banská Bystrica, o preskúmanie rozhodnutia žalovaného č. 103067149/2016 zo dňa 04.05.2016, t a k t o r o z h o d o l : Správny súd priznáva správnej žalobe odkladný účinok do právoplatného rozhodnutia súdu vo veci samej vedenej na Krajskom súde v Trnave pod sp. zn. 20S/84/2016. o d ô v o d n e n i e : 1. Žalobou doručenou súdu dňa 19.07.2016 sa žalobca, prostredníctvom právneho zástupcu, domáhal preskúmania rozhodnutia žalovaného č. 103067149/2016 zo dňa 04.05.2016, ktorým bolo potvrdené prvostupňové rozhodnutie Daňového úradu Trnava č. 21502866/2015 zo dňa 21.12.2015, ktorým správca dane vyrubil žalobcovi rozdiel dane v sume 11.716,82 eur eur na dani z pridanej hodnoty za zdaňovacie obdobie september 2012. 2. Súčasťou žaloby bol aj návrh žalobcu o priznanie odkladného účinku žalobe v zmysle ust. § 185 písm. a) zák. č. 162/2015 Z.z., Správny súdny poriadok. Predmetný návrh odôvodnil tým, že výkonom žalobou napadnutého rozhodnutia by žalobcovi vznikla značná majetková ujma spočívajúca okrem iného v platobnej neschopnosti svojich splatných záväzkov. 3.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4. Súd, s prihliadnutím na uloženie platobnej povinnosti v relatívne značnej výške 11.716,82 eur, dospel k záveru, že v danom prípade sú splnené podmienky pre priznanie odkladného účinku správnej žalobe podľa § 185 písm. a) S.s.p. a rozhodnutie žalovaného o uložení platobnej povinnosti možno bez ďalšieho považovať za rozhodnutie, okamžitým výkonom ktorého by žalobcovi hrozila závažná ujma predpokladaná procesným predpisom, preto žiadosti žalobcu vyhovel tak, ako je uvedené vo výrokovej časti tohto uznesenia. 5. Senátom krajského súdu bolo toto rozhodnutie prijaté pomerom hlasov 3:0, t. j. jednohlasne (§ 3 ods. 9 zákona č. 757/2004 Z. z. v znení neskorších zmien a doplnení). Poučenie: Proti tomuto uzneseniu nie je prípustná kasačná sťažnosť ( § 439 ods. 2 písm. e) S.s.p.)</w:t>
      </w:r>
    </w:p>
    <w:p/>
    <w:p>
      <w:r>
        <w:t>Zdroj: KAUZIS.SK – https://www.kauzis.sk/judikatura/r/ECLI:SK:KSTT:2016:2016200479.2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