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24Co/944/2015 z 18. 10. 2016</w:t>
      </w:r>
    </w:p>
    <w:p>
      <w:r>
        <w:t>Rozsudok Krajského súdu Trnava z 18. októbra 2016, sp. zn. 24Co/944/2015, ECLI:SK:KSTT:2016:2114200727.1</w:t>
      </w:r>
    </w:p>
    <w:p>
      <w:r>
        <w:t>Súd: Krajský súd Trnava</w:t>
      </w:r>
    </w:p>
    <w:p>
      <w:r>
        <w:t>Spisová značka: 24Co/944/2015</w:t>
      </w:r>
    </w:p>
    <w:p>
      <w:r>
        <w:t>ECLI: ECLI:SK:KSTT:2016:2114200727.1</w:t>
      </w:r>
    </w:p>
    <w:p>
      <w:r>
        <w:t>Dátum vydania: 18. 10. 2016</w:t>
      </w:r>
    </w:p>
    <w:p>
      <w:r>
        <w:t>Forma: Rozsudok</w:t>
      </w:r>
    </w:p>
    <w:p>
      <w:r>
        <w:t>Oblasť práva: Občianske právo</w:t>
      </w:r>
    </w:p>
    <w:p>
      <w:pPr>
        <w:pStyle w:val="Heading2"/>
      </w:pPr>
      <w:r>
        <w:t>Text rozhodnutia</w:t>
      </w:r>
    </w:p>
    <w:p>
      <w:r>
        <w:t>Súd: Krajský súd Trnava Spisová značka: 24Co/944/2015 Identifikačné číslo súdneho spisu: 2114200727 Dátum vydania rozhodnutia: 19. 10. 2016 Meno a priezvisko sudcu, VSÚ: JUDr. Martin Holič ECLI: ECLI:SK:KSTT:2016:2114200727.1 ROZSUDOK V MENE SLOVENSKEJ REPUBLIKY Krajský súd v Trnave, v senáte zloženom z predsedu senátu: JUDr. Martin Holič a členiek senátu: JUDr. Magdaléna Krajčovičová a JUDr. Andrea Dudášová, v právnej veci žalobkyne: H. L., nar. XX.XX.XXXX, bytom R. U. F. XXX, proti žalovanému: Consumer Finance Holding, a.s., IČO: 35 923 130, so sídlom Hlavné námestie 12, Kežmarok, zastúpeného spoločnosťou: Beňo &amp; partners advokátska kancelária, s.r.o., IČO: 44 250 029, so sídlom Nám. sv. Egídia č. 93, Poprad, o zaplatenie 2.139,60 Eur, na odvolanie žalobkyne proti rozsudku Okresného súdu Trnava č.k. 19S/1/2014-51 zo dňa 2. marca 2015, takto r o z h o d o l : I. Odvolací súd napadnutý rozsudok súdu prvej inštancie vo veci samej p o t v r d z u j e . II. V časti náhrady trov konania rozsudok súdu prvej inštancie m e n í tak, že žalovanému sa nepriznáva náhrada trov prvoinštančného konania. III. Žalovanému sa n e p r i z n á v a náhrada trov odvolacieho konania. o d ô v o d n e n i e : 1. Rozsudkom napadnutým odvolaním súd prvej inštancie návrh zamietol a žalobkyni uložil povinnosť zaplatiť žalovanému náhradu trov konania, trov právneho zastúpenia vo výške 667,08 Eur, do troch dní odo dňa právoplatnosti tohto rozsudku, k rukám splnomocneného zástupcu žalovaného. 2. Svoje rozhodnutie súd prvej inštancie po citácii § 488, § 451 ods. 1 a 2, § 456 Občianskeho zákonníka, vecne odôvodnil tým, že vykonaným dokazovaním mal súd preukázané, že uzavretím Zmluvy o poskytnutí úveru ,,HypoPôžička“ dňa 10.11.2008 vznikol záväzkový vzťah medzi Všeobecnou úverovou bankou, a.s., Bratislava a žalobkyňou, na základe ktorého banka ako veriteľ poskytla žalobkyni finančné prostriedky, ktoré sa žalobkyňa zaviazal splácať. Žalobkyňa sa predmetným návrhom domáhala zaplatenia sumy 2.139,60 Eur ako sumy, ktorú zaplatila titulom uzavretej úverovej zmluvy navyše. Súd návrh zamietol z dôvodu nedostatku pasívnej legitimácie, keď ako vyplýva z vykonaného dokazovania žalobkyňa bola v zmluvnom vzťahu so Všeobecnou úverovou bankou, žalovaný vystupoval len ako sprostredkovateľ, teda akékoľvek plnenie titulom uzavretej zmluvy bolo plnením v prospech Všeobecnej úverovej banky, a.s. Bratislava. O trovách konania súd rozhodol v súlade s ustanovením § 142 ods. 1 Občianskeho súdneho poriadku tak, že úspešnému žalovanému priznal náhradu trov konania a to trov právneho zastúpenia vo výške 667,08 Eur za 2 úkony - prevzatie veci dňa 04.02.2015, zastupovanie na pojednávaní dňa 02.03.2015 podľa § 10 ods. 1 Vyhlášky č. 655/2004 Z.z. á 91,29 Eur + 2x režijný paušál podľa § 16 ods. 3 citovanej vyhlášky v roku 2015 á 8,39 Eur + hotové výdavky - cestovné podľa § 15 písm. a) citovanej vyhlášky dňa 02.03.2015 Poprad - Trnava a späť, t.j. 574 km, pri spotrebe 8,6 l/100 km a cene PHM 1,130 Eur/l, t.j. 8,6 x 1,130 Eur/100 x 574 km = 55,78 Eur + paušálna náhrada 0,183 Eur/km x 574 km = 105,04 Eur, t.j. cestovné spolu 160,82 Eur + náhrada za stratu času podľa § 17 ods. 1 citovanej vyhlášky 14 polhodín x 13,98 Eur = 195,72 Eur. 3. Proti tomuto rozsudku podala odvolanie žalobkyňa a domáhala sa, aby odvolací súd rozsudok súdu prvej inštancie zmenil a jej návrhu v celom rozsahu vyhovel, zároveň žiadala znížiť trovy právneho zastúpenia na polovicu, nakoľko je sama vdova s minimálnym platom. Odvolateľka poukázala na to, že žalovaná suma pozostáva z celkovej sumy pôžičky č. U-19750-08, pričom ona ku dňu 23.03.2011 zaplatila 5.339,71 Eur, čím boli vyplatené oba úvery č. Z-19750-08, Z-17619-08. Dovtedy splatených 2.139,60 Eur, splácaných prevodným príkazom na účet žalovaného, jej odmietli vrátiť. Cez Všeobecnú úverovú banku, a.s., sa vyplácajú pôžičky a úvery pre žalovaného, ktorý je členom skupiny Všeobecnej úverovej banky, a.s., ide o medzinárodnú spoločnosť. Obidve úverové zmluvy sú podpísané obchodným zástupcom žalovaného, ktorý uzatváral zmluvy pre žalovaného. Odvolateľka namieta, prečo žalovaný písal odvolanie, mali nechať konať a vyjadriť sa Všeobecnú úverovú banku, a.s., súd to mal v banke preveriť. Odvolateľka poukázala tiež na záverečné ustanovenia obchodných podmienok, v ktorých je uvedená adresa, na ktorej klient môže uplatniť reklamáciu, porušenie spotrebiteľských práv, a to adresa žalovaného. Odvolateľka namieta priznané trovy právneho zastúpenia, nakoľko odvolanie napísal riaditeľ právneho odboru žalovaného, právny zástupca nevykonal žiadnu činnosť. Poukázala tiež na svoje pomery, je vdova s dvoma nezaopatrenými deťmi, zarába cca 300,- Eur. 4. Žalovaný odvolací návrh nepodal, k doručenému odvolaniu sa písomne vyjadril prostredníctvom právneho zástupcu, navrhol napadnutý rozsudok súdu prvej inštancie ako vecne správny potvrdiť a priznať mu náhradu trov odvolacieho konania vo výške 119,61 Eur. Súd prvej inštancie správne skonštatoval absenciu pasívnej vecnej legitimácie žalovaného. Odvolateľka síce poukazuje na smernicu o nekalých obchodných praktikách, no nijako vecne nezdôvodňuje nesprávnosť záveru o absencii pasívnej vecnej legitimácie žalovaného. Žalovaný nebol zmluvnou stranou uzatvorenej Zmluvy o poskytnutí úveru ,,HypoPôžička“ č. U 19750-08, ktorú žalobkyňa uzatvorila so Všeobecnou úverovou bankou, a.s., pričom žalovaný v uvedenom zmluvnom vzťahu vystupoval len ako sprostredkovateľ, resp. splnomocnenec, na základe Zmluvy o sprostredkovaní úverov na bývanie č. 1/2006 uzatvorenou s VÚB zo dňa 01.10.2006. Je preto nepochybné, že žalovaný nevystupoval v postavení veriteľa, on nebol osobou, ktorá by poskytovala žalobkyni finančné prostriedky, žalovaný nebol nositeľom žiadnej hmotnoprávnej povinnosti vyplývajúcej zo zmluvy. 5.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žalobkyne nie je dôvodné, v dôsledku čoho je namieste rozsudok súdu prvej inštancie vo veci samej ako vecne správny s použitím § 387 ods. 1 C.s.p. potvrdiť. 7.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8.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celom rozsahu zdieľa i právne závery súdu prvej inštancie vo veci, s poukazom na ustanovenie § 387 ods. 2 C.s.p. odkazuje na správne a presvedčivé odôvodnenie písomného vyhotovenia rozsudku. Odvolací súd nenachádza dôvod, pre ktorý by sa mal od záverov súdu prvej inštancie odchýliť a nemôže preto dať za pravdu odvolateľovi. 9. Keďže súd prvej inštancie napadnutý rozsudok vo všetkých jeho častiach riadne odôvodnil, pričom zároveň sa vysporiadal so všetkými rozhodujúcimi skutočnosťami tvoriacimi základ pre rozhodnutie vo veci samej a odvolací súd s týmto odôvodnením súd v plnej miere stotožňuje, k veci považuje za potrebné dodať iba nasledovné: 10. Z obsahu spisu vyplýva, že na základe Zmluvy o poskytnutí úveru ,,HypoPôžička“ č. U 19750-08 uzavretej dňa 10.11.2008 súd zistil, že bola uzavretá medzi Všeobecnou úverovou bankou, a.s., Bratislava a H. L. ako klientom. Predmetom zmluvy bolo poskytnutie bezúčelového úveru vo výške 56.667,52 Sk/1.881,02 Eur, mesačná anuitná splátka bola vo výške 3.520,- Sk/116,84 Eur, počet splátok bol 60, dátum prvej splátky bol 20.12.2008 a poslednej splátky dňa 20.11.2013. Klient sa zaviazal poskytnuté peňažné prostriedky vrátiť a zaplatiť úroky. Čiastka úveru vo výške 4.600,- Sk/152,69 Eur mala byť prevedená na účet Consumer Finance Holding, a.s. Podľa bodu 3.7 Zmluvy klient súhlasil, aby v prípade, že nesplní svoj záväzok riadne a včas podľa Zmluvy, spoločnosť Consumer Finance Holding, a.s., prípadne akákoľvek spoločnosť, ktorá vykonáva funkciu sprostredkovateľa podľa OP, bola oprávnená v mene banky ako veriteľa požadovať od zamestnávateľa klienta vykonávanie zrážok zo mzdy. Zmluva je podpísaná i obchodným zástupcom CFH A. U., ktorá potvrdila, že klient vlastnoručne podpísal zmluvu v jej prítomnosti. 11. Súd prvej inštancie svoj záver o nevyhnutnosti žalobný návrh žalobkyne ako nedôvodný zamietnuť založil na tom závere, že žalovaný nie je pasívne vecne legitimovaný. 12.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 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(rozsudok Najvyššieho súdu SR, sp. zn. 3 Cdo 192/2004) 13. Ustanovenie § 451 Občianskeho zákonníka vyjadruje všeobecnú zásadu občianskeho práva, podľa ktorej sa nikto nesmie bezdôvodne obohacovať na úkor iného. Bezdôvodné obohatenie je pritom chápané ako záväzok (§ 489 Občianskeho zákonníka), z ktorého vzniká tomu, kto sa obohatil, povinnosť vydať to, o čo sa bezdôvodne obohatil, a tomu, na ktorého úkor k obohateniu došlo, právo požadovať vydanie predmetu bezdôvodného obohatenia. O obohatenie ide vtedy, ak sa plnením niekomu dostalo majetkovej hodnoty vyjadrenej tým, že v jeho majetku došlo buď k zvýšeniu aktív (§ 451 ods. 2 Občianskeho zákonníka) alebo k zníženiu pasív (§ 454 Občianskeho zákonníka). Vecnou legitimáciou (či už aktívnou alebo pasívnou) je stav, ktorý vyplýva z hmotného práva. Kto je v rámci zodpovednosti za bezdôvodné obohatenie pasívne legitimovaný, vyplýva z § 451 ods. 1 Občianskeho zákonníka. Je ním ten, ktorého majetok sa na úkor druhého neoprávnene zväčšil alebo u ktorého nedošlo k zmenšeniu majetku, aj keď k tomu malo v súlade s právom dôjsť. Tak je tomu preto, že predpokladom zodpovednosti za získané bezdôvodné obohatenie, ktoré sa musí vydať, nie je protiprávny úkon obohateného ani jeho zavinenie, ale objektívne vzniknutý stav obohatenia (presun majetkových hodnôt), ku ktorému došlo spôsobom, ktorý právny poriadok neuznáva. Aktívne legitimovaným subjektom k uplatneniu práva na vydanie bezdôvodného obohatenia (§ 456 Občianskeho zákonníka) je ten, na ktorého úkor bolo bezdôvodné obohatenie získané. (por. napr. rozsudok Najvyššieho súdu SR sp. zn. 4 Cdo 52/2009) 14. V kontexte vyššie citovaných právnych záverov odvolací súd sa stotožňuje s argumentáciou súdu prvej inštancie, ktorý správne skonštatoval, že žalobkyňa svoj nárok na vydanie bezdôvodného obohatenia odvodzovala od uzavretia úverovej zmluvy, ktorú uzavrela ako dlžníčka so Všeobecnou úverovou bankou, a.s., ako veriteľom, pričom uzavretie tejto zmluvy sprostredkoval žalovaný a v zmluvnom vzťahu medzi žalobkyňou a Všeobecnou úverovou bankou, a.s., vystupoval len ako sprostredkovateľ, resp. splnomocnenec, a preto subjektom, od ktorého sa žalobkyňa môže domáhať prípadných nárokov vyplývajúcich z uzavretej zmluvy, a teda aj prípadného bezdôvodného obohatenia uplatneného touto žalobou, je Všeobecná úverová banka, a.s., ako veriteľ a zmluvná strana uzavretej zmluvy, a nie žalovaný, ktorý v danom zmluvnom vzťahu vystupoval nie vo vlastnom mene ale v mene Všeobecnej úverovej banky, a.s. 15. Nič na tom nemení ani skutočnosť, že zmluvu podpisoval aj obchodný zástupca žalovaného, ani to, že žalovaný a Všeobecná úverová banka, a.s., sú členom rovnakej nadnárodnej finančnej skupiny a ani to, že v záverečných ustanoveniach obchodných podmienok je uvedená adresa, na ktorej klient môže uplatniť reklamáciu, porušenie spotrebiteľských práv, a to adresa žalovaného, nakoľko zo žiadnej z týchto skutočností nevyplýva, že veriteľom a zmluvnou stranou uzavretej zmluvy o úvere je žalovaný a že by tým bola daná jeho pasívna legitimácia v danom spore. Je vecou žalobcu, koho sa rozhodne žalovať, preto súd nemôže z vlastnej iniciatívy meniť okruh žalovaných, a preto ani nebol dôvod, aby súd vyzýval Všeobecnú úverovú banku, a.s., aby sa k veci vyjadrila, resp. aby súd preveril celú situáciu v tejto banke, tak ako na to v odvolaní poukázala žalobkyňa. Súd prvej inštancie preto správne uzavrel a odvolací súd sa s týmto záverom stotožňuje, že žalovaný v danej veci nie je pasívne vecne legitimovaný, a preto bolo nevyhnutné žalobu voči nemu ako v celom rozsahu nedôvodnú zamietnuť. 16. S poukazom na vyššie uvedenú argumentáciu odvolací súd rozsudok súdu prvej inštancie vo veci samej ako vecne správny potvrdil podľa § 387 ods. 1 C.s.p. 17. Odvolací súd však napadnuté rozhodnutie súdu prvej inštancie v časti náhrady trov konania žalovaného zmenil podľa § 388 C.s.p. tak, že žalovanému súd náhradu trov prvoinštančného konania nepriznal. Aplikácia ustanovenia § 142 ods. 1 O.s.p., použitého súdom prvej inštancie, sa môže v konkrétnom prípade javiť ako neprimeraná tvrdosť. Podľa § 150 ods. 1 O.s.p. účinného do 30.06.2016, ako aj podľa § 257 C.s.p. účinného od 01.07.2016, má preto súd z úradnej povinnosti skúmať existenciu dôvodov hodných osobitného zreteľa, pre ktoré by bol daný dôvod náhradu trov konania celkom alebo v časti úspešnej strane sporu nepriznať. S prihliadnutím na individuálne okolnosti prípadu týkajúce sa charakteru uplatňovaného nároku (žalobkyňa je spotrebiteľkou domáhajúcou sa ochrany, t.j. je potrebné považovať ju za slabšiu stranu požívajúcu zvýšenú právnu ochranu), ako i osobné, zárobkové a majetkové pomery žalobkyne, bol daný dôvod na aplikáciu ustanovenia § 257 C.s.p.. Súčasne bolo prihliadané aj na pomery žalovaného ako úspešnej strany sporu. Komplexným zhodnotením sociálnych pomerov žalobkyne (ktorá je zamestnaná s čistým mesačným priemerným príjmom vo výške 427,33 Eur, je vdova) a žalovaného (ktorý je etablovanou obchodnou spoločnosťou na finančnom trhu), je práve žalovaný tým subjektom, ktorého sa rozhodnutie o nepriznaní náhrady trov (ako úspešnému účastníkovi konania) nedotkne v jeho majetkových pomeroch tak závažným spôsobom, ako by tomu bolo uložením povinnosti náhrady trov konania žalobkyni, ktorá dosahuje minimálny príjem (priznanie náhrady trov žalovanému by privodilo žalobkyni väčšiu ujmu v porovnaní so žalovaným). 18. Dôvody hodné osobitného zreteľa okrem pomerov na strane strán sporu spočívali aj v okolnostiach danej veci, vzhľadom na jej charakter spotrebiteľského sporu, v ktorom bola žalobkyňa neúspešná z dôvodu, že žalovala nesprávny subjekt, t.j. subjekt, ktorý v danej veci nebol pasívne legitimovaný, keď za takýto subjekt mylne považovala žalovaného, ktorý bol v skutočnosti len finančným sprostredkovateľom. Na strane žalobkyne nebol daný ani dôvod vytknúť jej procesnú nedisciplinovanosť v súdnom konaní. Vzhľadom na značné rozdiely v sociálnych pomeroch žalobkyne a statusu žalovaného, bolo by v príkrom rozpore s účelom tohto náhradového ustanovenia (§ 257 C.s.p.), ktoré je zamerané na odstránenie tvrdosti pri náhrade trov konania, privodiť stav neprimeranej ťaživosti v neprospech žalobkyne, výlučnou aplikáciou § 142 ods. 1 O.s.p., resp. § 255 ods. 1 C.s.p.. Uvádzané dôvody hodné osobitného zreteľa teda zakladajú výnimočnosť procesnej situácie, opodstatňujúcej nepriznanie náhrady trov konania žalovanému ako úspešnému účastníkovi konania, podľa § 257 C.s.p. 19. S poukazom na uvedené zdôvodnenie, odvolací súd rozsudok súdu prvej inštancie v časti týkajúcej sa náhrady trov konania s použitím § 388 O.s.p. zmenil a žalovanému náhradu trov prvoinštančného konania nepriznal. 20. O náhrade trov odvolacieho konania súd rozhodol podľa ustanovenia § 396 ods. 1 v spojení s ustanovením § 257 C.s.p., keď žalovanému, ktorý bol v odvolacom konaní úspešný, súd náhradu trov odvolacieho konania nepriznal, opäť z dôvodov hodných osobitného zreteľa, poukazujúc na odôvodnenie v predchádzajúcom odseku, ktoré sa v plnom rozsahu vzťahuje aj na posúdenie náhrady trov odvolacieho konania. Opätovne možno konštatovať, že v prípade presadenia zásady úspešnosti pri náhrade trov odvolacieho konania, bez aplikovania § 257 C.s.p., došlo by k neprimeranej tvrdosti (spôsobení ujmy na strane žalobkyne, v porovnaní s dopadom rozhodnutia o nepriznaní náhrady trov odvolacieho konania na pomery žalovaného). Aj v odvolacom konaní boli preto dôvody hodné osobitného zreteľa dané (majúce charakter výnimočnosti a vedúce k zamedzeniu neprimeranej tvrdosti). 21.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https://www.kauzis.sk/judikatura/r/ECLI:SK:KSTT:2016:2114200727.1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