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20S/117/2017 z 9. 1. 2018</w:t>
      </w:r>
    </w:p>
    <w:p>
      <w:r>
        <w:t>Uznesenie Krajského súdu Trnava z 9. januára 2018, sp. zn. 20S/117/2017, ECLI:SK:KSTT:2018:2017200329.2</w:t>
      </w:r>
    </w:p>
    <w:p>
      <w:r>
        <w:t>Súd: Krajský súd Trnava</w:t>
      </w:r>
    </w:p>
    <w:p>
      <w:r>
        <w:t>Spisová značka: 20S/117/2017</w:t>
      </w:r>
    </w:p>
    <w:p>
      <w:r>
        <w:t>ECLI: ECLI:SK:KSTT:2018:2017200329.2</w:t>
      </w:r>
    </w:p>
    <w:p>
      <w:r>
        <w:t>Dátum vydania: 9. 1. 2018</w:t>
      </w:r>
    </w:p>
    <w:p>
      <w:r>
        <w:t>Forma: Uznesenie</w:t>
      </w:r>
    </w:p>
    <w:p>
      <w:pPr>
        <w:pStyle w:val="Heading2"/>
      </w:pPr>
      <w:r>
        <w:t>Text rozhodnutia</w:t>
      </w:r>
    </w:p>
    <w:p>
      <w:r>
        <w:t>Súd: Krajský súd Trnava Spisová značka: 20S/117/2017 Identifikačné číslo súdneho spisu: 2017200329 Dátum vydania rozhodnutia: 10. 01. 2018 Meno a priezvisko sudcu, VSÚ: JUDr. Róbert Foltán ECLI: ECLI:SK:KSTT:2018:2017200329.2 Uznesenie Krajský súd v Trnave v právnej veci žalobcu: KORPOD, s.r.o., so sídlom Štúrova 2, 929 01 Dunajská Streda, IČO: 36 236 888, právne zast.: Mgr. Patrik Štefkeje, advokát so sídlom Školská 3, 949 01 Nitra, proti žalovanému: Finančné riaditeľstvo SR, so sídlom Lazovná 63, 974 01 Banská Bystrica, o preskúmanie rozhodnutia žalovaného č. 101690623/2017 zo dňa 03.08.2017, o návrhu žalobcu na priznanie odkladného účinku správnej žalobe, takto r o z h o d o l : Súd návrh žalobcu na priznanie odkladného účinku správnej žalobe z a m i e t a . o d ô v o d n e n i e : 1. Žalobou doručenou súdu dňa 11.10.2017 sa žalobca domáhal preskúmania a zrušenia rozhodnutia žalovaného č. 101690623/2017 zo dňa 03.08.2017, ktorým žalovaný podľa § 74 ods. 4 zákona č. 563/2009 Z.z. o správe daní (daňový poriadok) a o zmene a doplnení niektorých zákonov v znení neskorších predpisov potvrdil rozhodnutie Daňového úradu Trnava č. 100689932/2017 zo dňa 24.04.2017, ktorým bol žalobcovi podľa § 68 ods. 6 zákona č. 563/2009 Z.z. o správe daní (daňový poriadok) a o zmene a doplnení niektorých zákonov v znení neskorších predpisov určený rozdiel v sume 32.029,34 Eur na dani z pridanej hodnoty za zdaňovacie obdobie júl 2013. 2. Žalobca zároveň navrhol súdu, aby uznesením priznal správnej žalobe odkladný účinok. Svoj návrh odôvodnil tým, že žalobca okamžitým výkonom rozhodnutia žalovaného prichádza o disponibilné peňažné prostriedky, ktoré objektívne nemôže použiť pri prevádzke podniku, čím ho vystavuje podnikateľskému riziku pri chýbajúcej hotovosti, ktoré môže okamžite použiť na uspokojenie pohľadávok svojich veriteľov i nárokov zamestnancov. Má za to, že rozhodnutie žalovaného a správcu dane v prvom stupni vychádza z nesprávneho právneho posúdenia veci, je nepreskúmateľné, zistený skutkový stav je v rozpore s obsahom administratívneho spisu a žalovaný odňal žalobcovi procesné práva upravené daňovým poriadkom, a preto žiada odložiť vykonateľnosť napadnutého rozhodnutia žalovaného vrátane prvostupňového rozhodnutia Daňového úradu Trnava. 3. Žalovaný sa vo vyjadrení podanom dňa 19.12.2017 k návrhu žalobcu na priznanie odkladného účinku správnej žalobe osobitne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neukladajúceho žalobcovi žiadnu platobnú ani inú povinnosť nevyplýva. Správny súd nepovažuje iba neurčité tvrdenie žalobcu, že nepriznanie rozdielu nadmerného odpočtu vo výške prevyšujúcej 30 tisíc eur, by spôsobilo ujmu takmer každému podnikateľovi pri prevádzke podniku a že okamžitým výkonom rozhodnutia prichádza o disponibilné peňažné prostriedky, čím je vystavený podnikateľskému riziku, bez ďalšieho, za dôvod, ktorý by zakladal opodstatnenosť návrhu na priznanie odkladného účinku správnej žalobe, a preto súd nepovažoval za dôvodné vyhovieť návrhu žalobcu a návrh na priznanie odkladného účinku správnej žalobe ako nedôvodný zamietol. 12. Toto rozhodnutie senát Krajského súdu v Trnave prijal pomerom hlasov 3:0 (§ 3 ods. 9 zákona č. 757/2004 Z.z. v znení zákona č. 33/2011 Z.z.). Poučenie: Proti tomuto rozhodnutiu nie je prípustná kasačná sťažnosť (§ 439 ods. 2 písm. e) SSP).</w:t>
      </w:r>
    </w:p>
    <w:p/>
    <w:p>
      <w:r>
        <w:t>Zdroj: KAUZIS.SK – https://www.kauzis.sk/judikatura/r/ECLI:SK:KSTT:2018:2017200329.2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