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20S/118/2018 z 19. 11. 2018</w:t>
      </w:r>
    </w:p>
    <w:p>
      <w:r>
        <w:t>Uznesenie Krajského súdu Trnava z 19. novembra 2018, sp. zn. 20S/118/2018, ECLI:SK:KSTT:2018:2018200280.2</w:t>
      </w:r>
    </w:p>
    <w:p>
      <w:r>
        <w:t>Súd: Krajský súd Trnava</w:t>
      </w:r>
    </w:p>
    <w:p>
      <w:r>
        <w:t>Spisová značka: 20S/118/2018</w:t>
      </w:r>
    </w:p>
    <w:p>
      <w:r>
        <w:t>ECLI: ECLI:SK:KSTT:2018:2018200280.2</w:t>
      </w:r>
    </w:p>
    <w:p>
      <w:r>
        <w:t>Dátum vydania: 19. 11. 2018</w:t>
      </w:r>
    </w:p>
    <w:p>
      <w:r>
        <w:t>Forma: Uznesenie</w:t>
      </w:r>
    </w:p>
    <w:p>
      <w:pPr>
        <w:pStyle w:val="Heading2"/>
      </w:pPr>
      <w:r>
        <w:t>Text rozhodnutia</w:t>
      </w:r>
    </w:p>
    <w:p>
      <w:r>
        <w:t>Súd: Krajský súd Trnava Spisová značka: 20S/118/2018 Identifikačné číslo súdneho spisu: 2018200280 Dátum vydania rozhodnutia: 20. 11. 2018 Meno a priezvisko sudcu, VSÚ: JUDr. Róbert Foltán ECLI: ECLI:SK:KSTT:2018:2018200280.2 Uznesenie Krajský súd v Trnave v senáte zloženom z predsedu senátu JUDr. Róberta Foltána a sudcov JUDr. Ľubomíra Bundzela a Mgr. Moniky Kadlicovej, v právnej veci žalobcu Pannon Food Slovakia s.r.o., so sídlom Esterházyovcov 23/3192, 924 01 Galanta, IČO: 35 881 658, zastúpený Nagy &amp; Partners, s.r.o., so sídlom Športová 470/11, 924 01 Galanta, proti žalovanému Finančné riaditeľstvo Slovenskej republiky, so sídlom Lazovná 63, 974 01 Banská Bystrica, IČO: 42 499 500, o preskúmanie zákonnosti rozhodnutia žalovaného číslo 101830372/2018 zo dňa 17.9.2018, o návrhu žalobcu na priznanie odkladného účinku správnej žalobe, t a k t o r o z h o d o l : Súd p r i z n á v a správnej žalobe odkladný účinok, a to až do právoplatného rozhodnutia súdu vo veci samej vedenej na Krajskom súde v Trnave pod sp. zn. 20 S/118/2018. o d ô v o d n e n i e : 1. Žalobou zo dňa 28.9.2018, doručenou tunajšiemu súdu dňa 1.10.2018, sa žalobca domáha preskúmania zákonnosti rozhodnutia žalovaného v konaní č. 101830372/2018 zo dňa 17.9.2018, ktorý svojim rozhodnutím v zmysle § 74 ods. 4 zákona č. 563/2009 Z. z. o správe daní (daňový poriadok) a o zmene a doplnení niektorých zákonov v znení neskorších predpisov potvrdil rozhodnutie Daňového úradu Trnava č. 101011494/2018 zo dňa 22.5.2018, ktorým v zmysle § 68 ods. 5 citovaného zákona vyrubil rozdiel dane z priadnej hodnoty v sume 224 310,38 Eur. 2. Žalobca má za to, že napadnuté rozhodnutie je nezákonné a sú dané dôvody pre jeho zrušenie, preto sa domáha žalobou jeho zrušenia, ako aj zrušenia rozhodnutia prvostupňového orgánu. 3. Žalobca okrem iného požiadal o priznanie odkladného účinku správnej žalobe, pričom v tejto súvislosti dôvodil tým, že napadnutým rozhodnutím žalovaný uložil uhradiť určený rozdiel na dani z pridanej hodnoty vo výške 224 310,38 Eur. Predmetný vyrubený rozdiel na dani z pridanej hodnoty je nutné vnímať aj v spojitosti s ďalšími rozhodnutím žalovaného za ďalšie zdaňovacie obdobie - december 2013, a to rozhodnutie žalovaného č. 101830548/2018 zo dňa 17.9.2018, ktorým bola žalovaným potvrdená žalobcovi povinnosť uhradiť určený rozdiel na dani z pridanej hodnoty vo výške 147 034,37 Eur. Žalovaný teda svojimi rozhodnutiami potvrdil žalobcovi povinnosť zaplatiť rozdiel na DPH celkovo vo výške 371 344,75 Eur, čo je suma, ktorú žalobca k dispozícii nemá a jej úhrada prostredníctvom núteného výkonu rozhodnutia by viedla k zániku žalobcu ako aj k zániku pracovných miest zamestnancov podieľajúcich sa na činnosti žalobcu. Z vyjadrenia žalobcu vyplýva, že okamžitým výkonom rozhodnutí hrozí žalobcovi závažná ujma, resp. vážny nenapraviteľný následok spočívajúci v nasledovných skutočnostiach: - Na základe napadnutých rozhodnutí môže žalovaný viesť exekúciu na majetok žalobcu, čo by malo likvidačný dopad na majetkovú sféru žalobcu a znamenalo by krajne nepriaznivý zásah do podnikateľskej činnosti žalobcu s dôsledkom predĺženia spoločnosti žalobcu, ukončenia podnikateľskej činnosti, zrušenia pracovných miest a v konečnom dôsledku zánik žalobcu. - Žalobca svoju podnikateľskú činnosť vykonáva a financuje aj prostredníctvom kontokorentného úveru a v prípade exekúcie a blokácie účtu žalobcu by došlo automaticky v súlade s podmienkami poskytnutého úveru k zosplatneniu úveru, povinnosti jeho okamžitej úhrady, na čo žalobca finančné prostriedky nemá, čo by opäť spôsobilo jeho neschopnosť plniť si svoje záväzky a vykonávať svoju podnikateľskú činnosť, čo by následne viedlo k zániku jeho podnikateľskej činnosti a žalobcu samotného. - Nezaplatením splatnej dane určenej právoplatným a vykonateľným Rozhodnutím v plnej výške je žalobca tiež vystavený aj riziku prípadného trestného stíhania pre trestný čin nezaplatenia dane. Podľa žalobcu je nepochybné, že z vyššie uvedených dôvodov vykonateľnosť napadnutého rozhodnutia zakladá existenciu závažnej ujmy bezprostredne hroziacej žalobcovi. V prípade výkonu rozhodnutí by ochrana práv žalobcu stratila význam, čím by bola odopretá spravodlivá ochrana subjektívnych práv žalobcu pred nepriaznivými účinkami rozhodnutia žalovaného. 4. Žalovaný s návrhom žalobcu na priznanie odkladného účinku správnej žalobe nesúhlasil vo svojom vyjadrení zo dňa 13.11.2018, v ktorom uviedol, že nevidí dôvod na priznanie odkladu vykonateľnosti rozhodnutí daňových orgánov.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7. Podľa § 187 ods. 3 SSP, o návrhu žalobcu podľa § 185 rozhodne správny súd do 30 dní od doručenia vyjadrenia žalovaného k tomuto návrhu, prípadne administratívnych spisov, ak bol návrh podaný súčasne so správnou žalobou. 8. Podľa § 149 ods. 2 SSP, písomné vyhotovenie uznesenia, ktorým sa nerozhodlo vo veci samej, môže obsahovať iba stručné odôvodnenie. 9. Odkladný účinok správnej žaloby upravený v ustanoveniach § 184 až § 189 SSP predstavuje jeden z právnych inštitútov správneho súdneho konania, ktoré majú zabezpečiť efektívnu ochranu zo strany súdu, tak aby jeho rozhodnutie mohlo byť nielen formálnym, ale i materiálnym prostriedkom ochrany práv a právom chránených záujmov úspešného žalobcu. Podstatou odkladného účinku je zabezpečenie takého stavu, pri ktorom by súdom preskúmavané rozhodnutie alebo opatrenie orgánu verejnej správy nevyvolávali žiadne právne účinky vrátane takých, ktoré by ich zrealizovaním boli považované za skonzumované. Z povahy veci je tak nesporné, že odkladný účinok má zabezpečiť materiálnu ochranu právam a oprávneným záujmom úspešného žalobcu tak, aby tento nebol dotknutý po zrušení žalobou napadnutého rozhodnutia alebo opatrenia orgánu verejnej správy žiadnymi ich účinkami alebo následkami. Odkladný účinok správnej žaloby má predbežný, zabezpečovací a dočasný charakter a predstavuje určitý ekvivalent neodkladných a zabezpečovacích opatrení v civilnom sporovom konaní a neodkladných a iných opatrení v civilnom mimosporovom konaní. Oproti týmto opatreniam podstatou odkladného účinku je „zmrazenie“ právnych následkov už existujúceho, resp. platného a právoplatného rozhodnutia alebo opatrenia orgánu verejnej správy. Dôvodmi priznania odkladného účinku vymedzenými v § 185 písm. a) SSP je hrozba závažnej ujmy spojená s okamžitým výkonom alebo inými následkami napadnutého rozhodnutia orgánu verejnej správy. Dôvodom priznania odkladného účinku správnej žalobe je len hrozba, teda nevyžaduje sa aj naplnenie príslušného následku, ktorým môže byť závažná ujma, značná hospodárska škoda či finančná škoda, závažná ujma na životnom prostredí, prípadne iný vážny nenapraviteľný následok. Hrozba uvedených následkov musí byť pritom tiež spojená buď s okamžitým (nestačí v budúcnosti možným) výkonom správnou žalobou napadnutého rozhodnutia alebo opatrenia orgánu verejnej správy, alebo jeho inými právnymi následkami. (I. ÚS 53/2018) 10. Súd na základe dôvodov uvedených v žalobcom podanom návrhu na priznanie odkladného účinku správnej žalobe dospel k záveru, že v danom prípade sú splnené podmienky pre priznanie odkladného účinku správnej žalobe v zmysle ust. § 185 písm. a) SSP, nakoľko rozhodnutie žalovaného, ktorým potvrdil rozhodnutie Daňového úradu Trnava o vyrubení rozdielu dane v sume 224 310,38 Eur možno bez ďalšieho považovať za rozhodnutie, okamžitým výkonom ktorého by žalobcovi hrozila závažná ujma súvisiaca s povinnosťou úhrady danej sumy vo výške, ktorá by mohla mať pre žalobcu nepriaznivé, až likvidačné následky. Hrozba vážnej finančnej škody je jedným z dôvodov predpokladaných procesným predpisom pre priznanie odkladného účinku správnej žalobe, preto súd návrhu žalobcu vyhovel tak, ako je uvedené vo výrokovej časti tohto uznesenia. 11. Toto rozhodnutie senát Krajského súdu v Trnave prijal pomerom hlasov 3:0 (§ 139 ods. 4 v spojení s § 147 ods. 2 SSP). Poučenie: Proti tomuto rozhodnutiu nie je prípustná kasačná sťažnosť (§ 439 ods. 2 písm. e) SPP).</w:t>
      </w:r>
    </w:p>
    <w:p/>
    <w:p>
      <w:r>
        <w:t>Zdroj: KAUZIS.SK – https://www.kauzis.sk/judikatura/r/ECLI:SK:KSTT:2018:2018200280.2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