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20S/42/2020 z 17. 5. 2020</w:t>
      </w:r>
    </w:p>
    <w:p>
      <w:r>
        <w:t>Uznesenie Krajského súdu Trnava z 17. mája 2020, sp. zn. 20S/42/2020, ECLI:SK:KSTT:2020:2020200067.2</w:t>
      </w:r>
    </w:p>
    <w:p>
      <w:r>
        <w:t>Súd: Krajský súd Trnava</w:t>
      </w:r>
    </w:p>
    <w:p>
      <w:r>
        <w:t>Spisová značka: 20S/42/2020</w:t>
      </w:r>
    </w:p>
    <w:p>
      <w:r>
        <w:t>ECLI: ECLI:SK:KSTT:2020:2020200067.2</w:t>
      </w:r>
    </w:p>
    <w:p>
      <w:r>
        <w:t>Dátum vydania: 17. 5. 2020</w:t>
      </w:r>
    </w:p>
    <w:p>
      <w:r>
        <w:t>Forma: Uznesenie</w:t>
      </w:r>
    </w:p>
    <w:p>
      <w:pPr>
        <w:pStyle w:val="Heading2"/>
      </w:pPr>
      <w:r>
        <w:t>Text rozhodnutia</w:t>
      </w:r>
    </w:p>
    <w:p>
      <w:r>
        <w:t>Súd: Krajský súd Trnava Spisová značka: 20S/42/2020 Identifikačné číslo súdneho spisu: 2020200067 Dátum vydania rozhodnutia: 18. 05. 2020 Meno a priezvisko sudcu, VSÚ: Mgr. Monika Kadlicová ECLI: ECLI:SK:KSTT:2020:2020200067.2 Uznesenie Krajský súd v Trnave, ako súd správny, v senáte zloženom z predsedníčky senátu Mgr. Moniky Kadlicovej a sudcov JUDr. Róberta Foltána a JUDr. Ľubomíra Bundzela, v právnej veci žalobcu Peter Pejkovič - EKO REKREA s miestom podnikania Priemyselná 5, 91701 Trnava, IČO: 33 211 752, zastúpený JUDr. Stanislavom Irsákom, advokátom, so sídlom Kolárska 4, 813 42 Bratislava proti žalovanému Okresný úrad Trnava, odbor opravných prostriedkov, so sídlom Kollárova 8, 917 02 Trnava, o preskúmanie zákonnosti rozhodnutia žalovaného číslo č. OU-TT-OOP3-2020/006745-002 zo dňa 17.02.2020, o návrhu žalobcu na priznanie odkladného účinku správnej žalobe, t a k t o r o z h o d o l : Správny súd návrh žalobcu na priznanie odkladného účinku správnej žalobe z a m i e t a . o d ô v o d n e n i e : 1. Žalobou zo dňa 11.03.2020, doručenou tunajšiemu správnemu súdu dňa 16.03.2020, sa žalobca domáha preskúmania zákonnosti rozhodnutia OU-TT-OOP3-2020/006745-002 zo dňa 17.02.2020, ktorým tento postupom podľa ust. § 59 ods. 2 zákona č. 71/1967 Zb. o správnom konaní (správny poriadok) napadnuté prvostupňové rozhodnutie Okresného úradu Trnava odbor starostlivosti o životné prostredie č. OU-TT-OSZP3-2019/0018298/ŠVS/Mg zo dňa 17.09.2019 potvrdil a odvolanie žalobcu zamietol. Uvedeným rozhodnutím Okresného úradu Trnava odbor starostlivosti o životné prostredie č. OU-TT-OSZP3-2019/0018298/ŠVS/Mg zo dňa 17.09.2019 Okresný úrad Trnava uložil pokutu vo výške 5.000,- Eur (päťtisíc eur) za spáchanie správneho deliktu podľa ustanovenia § 106 ods. 2 písm. c) stavebného zákona. 2. Žalobca okrem iného požiadal v správnej žalobe o priznanie odkladného účinku podľa § 185 písmeno a) SSP, teda z dôvodu, že by okamžitým výkonom alebo inými právnymi následkami napadnutého rozhodnutia orgánu verejnej správy alebo opatrenia orgánu verejnej správy hrozila závažná ujma, značná hospodárska škoda či finančná škoda na majetku žalobcu. 3. Žalovaný sa k návrhu žalobcu na priznanie odkladného účinku správnej žalobe vyjadril, že nie je jasné k akému záveru dospeje správny súd pri preskúmavaní napadnutého rozhodnutia, žalovaný navrhuje priznať odkladný účinok správnej žalobe. 4.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5. Podľa § 186 ods. 1 a ods. 2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(1). Odkladný účinok zaniká právoplatnosťou rozhodnutia správneho súdu vo veci samej (2). 6. Podľa § 187 ods. 3 SSP, o návrhu žalobcu podľa § 185 rozhodne správny súd do 30 dní od doručenia vyjadrenia žalovaného k tomuto návrhu, prípadne administratívnych spisov, ak bol návrh podaný súčasne so správnou žalobou. 7. Podľa § 188 SSP, ak správny súd návrhu žalobcu nevyhovie, uznesením ho zamietne. 8. Podľa § 149 ods. 2 SSP, písomné vyhotovenie uznesenia, ktorým sa nerozhodlo vo veci samej, môže obsahovať iba stručné odôvodnenie. 9. Odkladný účinok správnej žaloby upravený v ustanoveniach § 184 až § 189 SSP predstavuje jeden z právnych inštitútov správneho súdneho konania, ktoré majú zabezpečiť efektívnu ochranu zo strany správneho súdu, tak aby jeho rozhodnutie mohlo byť nielen formálnym, ale i materiálnym prostriedkom ochrany práv a právom chránených záujmov úspešného žalobcu. Podstatou odkladného účinku je zabezpečenie takého stavu, pri ktorom by správnym súdom preskúmavané rozhodnutie alebo opatrenie orgánu verejnej správy nevyvolávali žiadne právne účinky vrátane takých, ktoré by ich zrealizovaním boli považované za skonzumované. Z povahy veci je tak nesporné, že odkladný účinok má zabezpečiť materiálnu ochranu právam a oprávneným záujmom úspešného žalobcu tak, aby tento nebol dotknutý po zrušení žalobou napadnutého rozhodnutia alebo opatrenia orgánu verejnej správy žiadnymi ich účinkami alebo následkami. Odkladný účinok správnej žaloby má predbežný, zabezpečovací a dočasný charakter a predstavuje určitý ekvivalent neodkladných a zabezpečovacích opatrení v civilnom sporovom konaní a neodkladných a iných opatrení v civilnom mimosporovom konaní. Oproti týmto opatreniam podstatou odkladného účinku je „zmrazenie“ právnych následkov už existujúceho, resp. platného a právoplatného rozhodnutia alebo opatrenia orgánu verejnej správy. (I. ÚS 53/2018) 10. Rozhodnutie o priznaní odkladného účinku správnej žalobe je výnimočným rozhodnutím, ktorým sa prelamujú právne účinky právoplatného rozhodnutia orgánu verejnej správy. Procesným predpokladom rozhodnutia o priznaní odkladného účinku správnej žalobe je návrh účastníka, z ktorého musí vyplývať, že okamžitým výkonom alebo inými právnymi následkami napadnutého rozhodnutia orgánu verejnej správy by skutočne hrozila závažná ujma, značná hospodárska škoda či finančná škoda, závažná ujma na životnom prostredí, prípadne iný vážny nenapraviteľný následok a priznanie odkladného účinku by nebolo v rozpore s verejným záujmom, resp.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by nebolo v rozpore so záujmom Európskej únie. Dôkazy k tomuto tvrdeniu však musí predložiť žalobca. 11. Návrh žalobcu na priznanie odkladného účinku správnej žalobe neobsahuje dostatočné odôvodnenie existencie hrozby závažnej ujmy, značnej hospodárskej škody a ďalších bezprostredne hroziacich následkov pre žalobcu, predpokladaných v ustanovení § 185 SSP. Žalobca bez preukázania hodnoty jeho majetku dôvodí existenciu hrozby následkov predpokladaných SSP len všeobecnými tvrdeniami a hypotetickými predpokladmi o vzniku závažnej ujmy, pričom zároveň nepreukázal okolnosti svedčiace o reálne hroziacom okamžitom výkone žalobou napadnutých rozhodnutí, napr. doručenie upovedomenia o začatí exekučného konania alebo exekučnej výzvy a podobne. Žalobcom tvrdené dôvody nezákonnosti napadnutého administratívneho rozhodnutia a postupu žalovaného nie sú zákonným predpokladom na priznanie odkladného účinku správnej žalobe podľa §185 SSP Absencia vysvetlenia odôvodňujúceho prijatie úsudku o reálnosti tvrdenej hrozby vzniku závažnej ujmy v dôsledku prípadného výkonu rozhodnutia neumožňuje súdu priznanie odkladného účinku správnej žalobe, preto správny súd tento procesný návrh žalobcu zamietol. 12. Toto rozhodnutie senát Krajského súdu v Trnave prijal pomerom hlasov 3:0 (§ 139 ods. 4 v spojení s § 147 ods. 2 SSP). Poučenie: Proti tomuto rozhodnutiu nie je prípustná kasačná sťažnosť (§ 439 ods. 2 písm. e) SPP).</w:t>
      </w:r>
    </w:p>
    <w:p/>
    <w:p>
      <w:r>
        <w:t>Zdroj: KAUZIS.SK – https://www.kauzis.sk/judikatura/r/ECLI:SK:KSTT:2020:2020200067.2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