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30S/33/2016 z 14. 11. 2016</w:t>
      </w:r>
    </w:p>
    <w:p>
      <w:r>
        <w:t>Uznesenie Krajského súdu Žilina z 14. novembra 2016, sp. zn. 30S/33/2016, ECLI:SK:KSZA:2016:5016200741.1</w:t>
      </w:r>
    </w:p>
    <w:p>
      <w:r>
        <w:t>Súd: Krajský súd Žilina</w:t>
      </w:r>
    </w:p>
    <w:p>
      <w:r>
        <w:t>Spisová značka: 30S/33/2016</w:t>
      </w:r>
    </w:p>
    <w:p>
      <w:r>
        <w:t>ECLI: ECLI:SK:KSZA:2016:5016200741.1</w:t>
      </w:r>
    </w:p>
    <w:p>
      <w:r>
        <w:t>Dátum vydania: 14. 11. 2016</w:t>
      </w:r>
    </w:p>
    <w:p>
      <w:r>
        <w:t>Forma: Uznesenie</w:t>
      </w:r>
    </w:p>
    <w:p>
      <w:pPr>
        <w:pStyle w:val="Heading2"/>
      </w:pPr>
      <w:r>
        <w:t>Text rozhodnutia</w:t>
      </w:r>
    </w:p>
    <w:p>
      <w:r>
        <w:t>Súd: Krajský súd Žilina Spisová značka: 30S/33/2016 Identifikačné číslo súdneho spisu: 5016200741 Dátum vydania rozhodnutia: 15. 11. 2016 Meno a priezvisko sudcu, VSÚ: JUDr. Erika Čanádyová ECLI: ECLI:SK:KSZA:2016:5016200741.1 Uznesenie Krajský súd v Žiline, v právnej veci žalobcu: Erste Group Immorent Slovensko s. r. o., so sídlom Tomášikova 48, 832 52 Bratislava, IČO: 35 734 507, právne zastúpeného BBH advokátska kancelária, s.r.o., so sídlom Suché Mýto 1, 811 03 Bratislava, IČO: 36 713 066, proti žalovanému: Finančné riaditeľstvo Slovenskej republiky, so sídlom Lazovná č. 63, 974 01 Banská Bystrica, o preskúmanie zákonnosti rozhodnutia č. 1353773/2016 zo dňa 21.07.2016, o návrhu žalobcu na priznanie odkladného účinku správnej žalobe, takto r o z h o d o l : Návrh žalobcu zo dňa 24.08.2016 na priznanie odkladného účinku správnej žalobe z a m i e t a . o d ô v o d n e n i e : 1. Žalobou zo dňa 24.08.2016 sa žalobca prostredníctvom právneho zástupcu domáhal preskúmania zákonnosti a následného zrušenia rozhodnutia žalovaného č. 1353773/2016 zo dňa 21.07.2016, ktorým žalovaný potvrdil rozhodnutie Obce Dolný Hričov č. 386/2/2016, číslo konania 20160602 zo dňa 20.04.2016 o vyrubení žalobcovi dane z nehnuteľností na zdaňovacie obdobie 2010 v sume 349 370,97 Eur, podľa zák. č. 582/2004 Z. z. o miestnych daniach a miestnom poplatku za komunálne odpady a drobné stavebné odpady v znení neskorších predpisov. Žalobca v žalobe uviedol, že právo správcu dane vyrubiť daň zaniklo. Od konca roka 2010 uplynulo viac ako 5 rokov, a teda podľa názoru žalobcu nebol správca dane oprávnený daň z nehnuteľností za rok 2010 žalobcovi vyrubiť. Žalobca ďalej uviedol, že uvedená daň z nehnuteľností je neprimerane vysoká, predmetná daň za rovnakú rozlohu pozemkov je v súčasnosti cca 23x nižšia ako je daň vyrubená za rok 2010. Konštatoval, že prvostupňové rozhodnutie bolo vydané podľa zrušeného, a teda neúčinného právneho predpisu. Namietal, že žalovaný, ako i správca dane, použili pre pozemky vo vlastníctve žalobcu sadzbu dane, ktorá nezodpovedá ich reálnemu umiestneniu v rámci územia obce, že správca dane nedostatočne zistil skutkový stav na riadne posúdenie veci a rozhodnutie žalovaného vychádza z nesprávne zisteného skutkového stavu a nesprávneho právneho posúdenia veci. 2. Žalobca zároveň v žalobe žiadal, aby súd priznal správnej žalobe odkladný účinok. Dôvodom je skutočnosť, že okamžitým výkonom napadnutého rozhodnutia žalobcovi hrozí závažná ujma spočívajúca predovšetkým v objektívnom ohrození majetkových záujmov žalobcu. Správca dane sa so žalobcom sporí aj vo vzťahu k platobným výmerom na daň z nehnuteľností k iným zdaňovacím obdobiam. Okrem toho niekoľko rokov zadržiava žalobcovi preplatky na dani vzniknuté z dôvodu nesprávneho predpisu dane za zdaňovacie obdobie od 1.1.2007 - 1.1.2009 v celkovej výške 313 808,64 Eur, ktoré odmieta vrátiť a celú situáciu sa snaží riešiť nezákonným vyrubovaním vysokých daní na ďalšie zdaňovacie obdobia pre územia obce, kde okrem daňovníka vlastní stavebné pozemky len jeden subjekt. Akékoľvek ďalšie nezákonné vyrubenie dane vážne ohrozuje majetkové záujmy žalobcu, nakoľko už teraz mu správca dane niekoľko rokov nezákonne zadržiava jeho finančné prostriedky v obrovskej výške. Výkon rozhodnutia by mal nepriaznivý vplyv jednak na hospodárenie žalobcu, ako i na celkovú vymožiteľnosť práva žalobcu voči správcovi dane. 3. K žalobe sa žalovaný vyjadril podaním zo dňa 02.11.2016, v ktorom o. i. uviedol, že správca dane vyrubil daň z nehnuteľností na rok 2010 na základe údajov uvedených žalobcom v daňových priznaniach na rok 2010, v súlade so zákonom č. 563/2009 Z. z. v znení neskorších predpisov, zákonom č. 582/2004 Z. z. v znení neskorších predpisov a v nadväznosti na ustanovenia Všeobecne záväzného nariadenia Obce Dolný Hričov č. 3/2009 o dani z nehnuteľností na kalendárny rok 2010. Žalovaný, na základe odvolania žalobcu, preskúmaním napadnutého rozhodnutia dospel k záveru, že správca dane pri vydaní napadnutého rozhodnutia postupoval správne a daň z nehnuteľností na zdaňovacie obdobie 2010 bola vyrubená v súlade so zákonom, preto napadnutým rozhodnutím potvrdil prvostupňové rozhodnutie. V danej veci žalovaný zistil skutkový stav v dostatočnom rozsahu a správne aplikoval príslušné ustanovenia. Navrhol, aby súd žalobu zamietol. K návrhu na priznanie odkladného účinku správnej žalobe sa nevyjadril. 4. Podľa § 185 zák. č. 162/2015 Z. z. Správny súdny poriadok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skúmal, či by okamžitým výkonom napadnutého rozhodnutia žalovaného správneho orgánu hrozila závažná ujma v zmysle § 185 písm. a) SSP. Z návrhu na priznanie odkladného účinku správnej žalobe obsiahnutého v žalobe zo dňa 24.08.2016, v ktorom žalobca konštatuje, že okamžitým výkonom napadnutého rozhodnutia žalobcovi hrozí závažná ujma spočívajúca predovšetkým v objektívnom ohrození majetkových záujmov žalobcu, ako aj skutočnosti o niekoľko rokov nezákonnom zadržiavaní jeho finančných prostriedkov v obrovskej výške správcom dane, bez preukázania týchto tvrdení (predložením listinných dôkazov preukazujúcich aktuálnu ekonomickú situáciu žalobcu, povinnosť žalobcu splácať svoje splatné záväzky, vrátane miezd a odvodov pre zamestnancov a iné), hrozba závažnej ujmy nevyplýva. Žalobca má povinnosť niektorý zo zákonných dôvodov uvedených pre priznanie odkladného účinku žaloby nielen tvrdiť, ale tieto dôvody musí správnemu súdu aj preukázať. 7. Žalobca neosvedčil, že okamžitým výkonom napadnutého rozhodnutia mu hrozí ujma v zmysle vyššie citovaného zákonného ustanovenia, preto na základe vyššie uvedených skutočností súd dospel k záveru, že nebolo možné návrhu žalobcu na priznanie odkladného účinku správnej žalobe podľa § 185 SSP vyhovieť a uvedený návrh žalobcu zamietol, v súlade s § 188 SSP. Rozhodnutie bolo prijaté pomerom hlasov 3 : 0. Poučenie: Proti tomuto uzneseniu nie je prípustná kasačná sťažnosť. (§ 439 ods. 2 písm. e) zák. č. 162/2015 Z. z. Správny súdny poriadok). V Žiline, dňa 15.11.2016 JUDr. Erika Čanádyová predsedníčka senátu Za správnosť vyhotovenia: Miriama Talapková</w:t>
      </w:r>
    </w:p>
    <w:p/>
    <w:p>
      <w:r>
        <w:t>Zdroj: KAUZIS.SK – https://www.kauzis.sk/judikatura/r/ECLI:SK:KSZA:2016:5016200741.1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