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27Pcud/1/2024 z 6. 11. 2024</w:t>
      </w:r>
    </w:p>
    <w:p>
      <w:r>
        <w:t>Uznesenie Mestského súdu Bratislava II z 6. novembra 2024, sp. zn. 27Pcud/1/2024, ECLI:SK:MSBA2:2024:1024200024.2</w:t>
      </w:r>
    </w:p>
    <w:p>
      <w:r>
        <w:t>Súd: Mestský súd Bratislava II</w:t>
      </w:r>
    </w:p>
    <w:p>
      <w:r>
        <w:t>Spisová značka: 27Pcud/1/2024</w:t>
      </w:r>
    </w:p>
    <w:p>
      <w:r>
        <w:t>ECLI: ECLI:SK:MSBA2:2024:1024200024.2</w:t>
      </w:r>
    </w:p>
    <w:p>
      <w:r>
        <w:t>Dátum vydania: 6. 11.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27Pcud/1/2024 1024200024 06. 11. 2024 JUDr. Michaela Pacherová, PhD. ECLI:SK:MSBA2:2024:1024200024.2</w:t>
      </w:r>
    </w:p>
    <w:p>
      <w:r>
        <w:t>Uznesenie Mestský súd Bratislava II vo veci navrhovateľky - matky: E. E. F., W.. XX.XX.XXXX, F. X L. Q., O., L. V.I. U. F. E. L. Í., o uznanie cudzieho rozhodnutia vo veci maloletých detí: L. Y. F. - Y., nar. XX.XX.XXXX a K. Y. U. F. - Y., W.. XX.XX.XXXX, takto rozhodol: I. Súd konanie zastavuje. II. Súd vracia navrhovateľke súdny poplatok vo výške 59,30 eur prostredníctvom prevádzkovateľa systému Slovenská pošta a. s, so sídlom Partizánska cesta 9, 975 99 Banská Bystrica, IČO: 36 631 124. III. Súd ukladá prevádzkovateľovi systému Slovenská pošta a. s., so sídlom Partizánska cesta 9, 975 99 Banská Bystrica, IČO: 36 631 124, aby navrhovateľke vrátil súdny poplatok vo výške 59,30 eur, po právoplatnosti tohto uznesenia. IV. Žiaden z účastníkov nemá nárok na náhradu trov konania. odôvodnenie: 1. Dňa 25.04.2024 bol Mestskému súdu Bratislava II postúpený návrh navrhovateľky - matky maloletých detí, ktorým sa navrhovateľka domáhala uznania cudzieho rozhodnutia Rodinného súdu Watford, Spojene kráľovstvo Veľkej Británie a Severného Írska , sp. zn. O. zo dňa 08.11.2022 o úprave práv a povinností k maloletým deťom: L. Y. F. - Y., W.. XX.XX.XXXX E. K. Y. U. F. - Y., W.. XX.XX.XXXX. 2. Podaním, doručeným tunajšiemu súdu dňa 14.10.2024 navrhovateľka vzala návrh späť a žiadala konanie zastaviť. Navrhovateľka súčasne požiadala súd o vrátenie uhradeného súdneho poplatku. 3. Podľa ustanovenia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ustanovenia § 29 ods. 2 CMP, súd konanie nezastaví, ak sa mohlo začať aj bez návrhu a je potrebné v konaní pokračovať. 5. Podľa ustanovenia § 29 ods. 3 CMP, súd konanie nezastaví, ak niektorý z účastníkov so späťvzatím návrhu z vážnych dôvodov nesúhlasí. 6. Podľa ustanovenia § 11 ods. 3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w:t>
      </w:r>
    </w:p>
    <w:p>
      <w:r>
        <w:t>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7. Podľa ustanovenia § 11 ods. 4 Zákona o súdnych poplatkoch, okrem poplatku v konaní o rozvod manželstva a poplatku, ktorý sa vracia podľa odseku 1, sa poplatok alebo jeho časť (preplatok) vracia krátený o 1 %, najmenej však 6,70 eur. Ak sa návrh vzal späť pred zaplatením poplatku, poplatok sa nevyrubuje. 8. Vzhľadom na skutočnosť, že navrhovateľka vzala svoj návrh v celom rozsahu späť, súd s poukazom na vyššie citované zákonné ustanovenie rozhodol tak, že konanie vedené pod sp. zn. 27Pcud/1/2024 zastavil. 9. Z dôvodu, že konanie bolo zastavené, bolo potrebné rozhodnúť aj o súdnom poplatku. Pri rozhodovaní o súdnom poplatku za návrh, ktorý zaplatila navrhovateľka v sume 66 eur, súd postupoval podľa vyššie citovaných ustanovení a navrhovateľke vrátil súdny poplatok za žalobu vo výške 59,30 eur, pričom zaplatený súdny poplatok vo výške 66 eur krátil o 6,70 eur. Vyplatiť vrátený súdny poplatok navrhovateľke súd uložil prevádzkovateľovi systému Slovenskú poštu, a.s., a to po právoplatnosti tohto uznesenia. 10. O trovách konania súd rozhodol podľa ustanovenia § 52 CMP, podľa ktorého žiaden z účastníkov nemá nárok na náhradu trov konania, ak tento zákon neustanovuje inak. Poučenie: Proti uzneseniu je prípustné odvolanie v lehote 15 dní od doručenia uznesenia na súde, proti ktorého uzneseniu smeruje. Odvolanie môže podať strana (účastník poľa CMP),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ods. 1 zákona č. 160/2015 Z.z. Civilný sporový poriadok,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https://www.kauzis.sk/judikatura/r/ECLI:SK:MSBA2:2024:1024200024.2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