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 sp. zn. 11P/2/2024 z 30. 5. 2024</w:t>
      </w:r>
    </w:p>
    <w:p>
      <w:r>
        <w:t>Rozsudok Mestského súdu Bratislava II z 30. mája 2024, sp. zn. 11P/2/2024, ECLI:SK:MSBA2:2024:1224200055.3</w:t>
      </w:r>
    </w:p>
    <w:p>
      <w:r>
        <w:t>Súd: Mestský súd Bratislava II</w:t>
      </w:r>
    </w:p>
    <w:p>
      <w:r>
        <w:t>Spisová značka: 11P/2/2024</w:t>
      </w:r>
    </w:p>
    <w:p>
      <w:r>
        <w:t>ECLI: ECLI:SK:MSBA2:2024:1224200055.3</w:t>
      </w:r>
    </w:p>
    <w:p>
      <w:r>
        <w:t>Dátum vydania: 30. 5.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11P/2/2024 1224200055 30. 05. 2024 JUDr. Hana Posluchová ECLI:SK:MSBA2:2024:1224200055.3</w:t>
      </w:r>
    </w:p>
    <w:p>
      <w:r>
        <w:t>ROZSUDOK V MENE SLOVENSKEJ REPUBLIKY v Mestský súd Bratislava II v Bratislave sudkyňou JUDr. Hanou Posluchovou vo veci starostlivosti súdu o maloleté dieťa: A. B., nar. XX.X.XXXX, zastúpené kolíznym opatrovníkom Úradom práce, sociálnych vecí a rodiny v Bratislave, dieťa rodičov – matky: C. D., nar. XX.X.XXXX, trvale bytom E. XX, F., a otca: A. B., nar. XX.X.XXXX, trvale bytom F. – G., v konaní o návrhu matky na úpravu výkonu rodičovských práv a povinností k maloletému dieťaťu, takto rozhodol: I. Súd schvaľuje rodičovskú dohodu v nasledovnom znení: Maloleté dieťa: A. B., nar. XX.X.XXXX, sa zveruje do osobnej starostlivosti matky. Obaja rodičia sú oprávnení a povinní maloletého zastupovať a spravovať jeho majetok. Otec sa zaväzuje prispievať na výživu maloletého: A. B., nar. XX.X.XXXX, výživným vo výške 130,eur mesačne vždy do 15. dňa v mesiaci vopred k rukám matky, a to počnúc dňom 8.1.2024. Zročné výživné nevzniklo. Styk otca s maloletým sa neupravuje. II. Žiaden z účastníkov nemá nárok na náhradu trov konania. odôvodnenie: Podľa ust. § 221 písm. a) Civilného sporového poriadku, v spojení s ust. § 2 ods.1 Civilného mimosporového poriadku, písomné vyhotovenie tohto rozsudku neobsahuje odôvodnenie. Poučenie: Proti výroku II. tohto rozsudku odvolanie nie je prípustné, pretože účastníci konania sa tohto práva po vyhlásení rozsudku vzdali písomne do zápisnice o pojednávaní. Proti tomuto rozsudku v časti výroku I. o schválení dohody rodičov, rodičia nie sú oprávnení podať odvolanie. Odvolanie kolízneho opatrovníka voči rozsudku nie je prípustné, pretože sa tohto práva vzdal, po vyhlásení rozsudku, písomne, do zápisnice.</w:t>
      </w:r>
    </w:p>
    <w:p>
      <w:r>
        <w:t>Ak povinný dobrovoľne nesplní to, čo mu ukladá exekučný titul, môže oprávnený podať návrh na vykonanie exekúcie podľa osobitného zákona a požadovať splnenie nároku z exekučného titulu. Ak ide o rozhodnutie, ktorým bola upravená starostlivosť o maloletého, styk s maloletým alebo iná ako peňažná povinnosť vo vzťahu k maloletému môže oprávnený podať návrh na súdny výkon rozhodnutia.</w:t>
      </w:r>
    </w:p>
    <w:p/>
    <w:p>
      <w:r>
        <w:t>Zdroj: KAUZIS.SK – https://www.kauzis.sk/judikatura/r/ECLI:SK:MSBA2:2024:1224200055.3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