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Bratislava II sp. zn. 28P/44/2024 z 6. 6. 2024</w:t>
      </w:r>
    </w:p>
    <w:p>
      <w:r>
        <w:t>Rozsudok Okresného súdu Bratislava II z 6. júna 2024, sp. zn. 28P/44/2024, ECLI:SK:MSBA2:2024:1224200959.2</w:t>
      </w:r>
    </w:p>
    <w:p>
      <w:r>
        <w:t>Súd: Okresný súd Bratislava II</w:t>
      </w:r>
    </w:p>
    <w:p>
      <w:r>
        <w:t>Spisová značka: 28P/44/2024</w:t>
      </w:r>
    </w:p>
    <w:p>
      <w:r>
        <w:t>ECLI: ECLI:SK:MSBA2:2024:1224200959.2</w:t>
      </w:r>
    </w:p>
    <w:p>
      <w:r>
        <w:t>Dátum vydania: 6.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28P/44/2024 1224200959 06. 06. 2024 JUDr. Katarína Gašparová ECLI:SK:MSBA2:2024:1224200959.2</w:t>
      </w:r>
    </w:p>
    <w:p>
      <w:r>
        <w:t>ROZSUDOK V MENE SLOVENSKEJ REPUBLIKY Mestský súd Bratislava II v konaní pred sudkyňou JUDr. Katarínou Gašparovou, vo veci starostlivosti o maloleté dieťa: C. Š., nar. XX.XX.XXXX, bytom u otca, zastúpený kolíznym opatrovníkom Úradom práce, sociálnych vecí a rodiny Bratislava, Vazovova 7/A, Bratislava, dieťa rodičov - matky: P. P.O., nar. XX.XX.XXXX, trvale bytom U., Č..F.. XX, U., E. F., Č. H., adresa na doručovanie: O. XX, W., Č. H. a otca: G.. W. Š.B., nar. XX.XX.XXXX, trvale bytom F. XXA, W., zastúpený Advokátskou kanceláriou Marko &amp; Overton-Fox, s.r.o., so sídlom Karpatská 18, Bratislava, o návrhu navrhovateľky: O. Š.O., nar. XX.XX.XXXX, trvale bytom F. XXA, W., zastúpená Advokátskou kanceláriou Marko &amp; Overton-Fox, s.r.o., so sídlom Karpatská 18, Bratislava, na osvojenie maloletého dieťaťa, takto rozhodol: I. Maloletý C. Š., nar. XX.XX.XXXX v W., r. č. XXXXXX/XXXX dieťa matky P. P., rod. X., nar. XX.XX.XXXX, r. č. XXXXXX/XXXX a otca G.. W. Š., nar. XX.XX.XXXX, r. č. XXXXXX/XXXX sa od právoplatnosti tohto rozsudku stáva osvojencom manželky otca O. Š., rod. F., nar. XX.XX.XXXX, r. č. XXXXXX/XXXX, trvale bytom F. XXXXX/XX Y., W., štátnej občianky Slovenskej republiky, dcéry B. F.E., rod. W. a F. F.. II. Priezvisko osvojenca je „Š.“. III. Osvojiteľka O. Š., rod. F., nar. XX.XX.XXXX, r. č. XXXXXX/XXXX, trvale bytom F. XXXXX/XX Y., W., štátna občianka Slovenskej republiky, sa zapíše v knihe narodení P. X. - E. P. W., vo zväzku E., ročník XXXX, na strane XXX, pod poradovým číslom XXX ako matka maloletého C. Š., nar. XX.XX.XXXX. IV.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</w:t>
      </w:r>
    </w:p>
    <w:p/>
    <w:p>
      <w:r>
        <w:t>Zdroj: KAUZIS.SK – https://www.kauzis.sk/judikatura/r/ECLI:SK:MSBA2:2024:1224200959.2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