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73P/47/2024 z 29. 7. 2024</w:t>
      </w:r>
    </w:p>
    <w:p>
      <w:r>
        <w:t>Rozsudok Mestského súdu Bratislava II z 29. júla 2024, sp. zn. 73P/47/2024, ECLI:SK:MSBA2:2024:1224201054.2</w:t>
      </w:r>
    </w:p>
    <w:p>
      <w:r>
        <w:t>Súd: Mestský súd Bratislava II</w:t>
      </w:r>
    </w:p>
    <w:p>
      <w:r>
        <w:t>Spisová značka: 73P/47/2024</w:t>
      </w:r>
    </w:p>
    <w:p>
      <w:r>
        <w:t>ECLI: ECLI:SK:MSBA2:2024:1224201054.2</w:t>
      </w:r>
    </w:p>
    <w:p>
      <w:r>
        <w:t>Dátum vydania: 29. 7.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73P/47/2024 1224201054 29. 07. 2024 JUDr. Emília Kosturková ECLI:SK:MSBA2:2024:1224201054.2</w:t>
      </w:r>
    </w:p>
    <w:p>
      <w:r>
        <w:t>ROZSUDOK V MENE SLOVENSKEJ REPUBLIKY Mestský súd Bratislava II, v konaní pred sudkyňou JUDr. Emíliou Kosturkovou, v právnej veci účastníkov konania: manželka - Z.. K. Z., nar. XX.XX.XXXX, trvale bytom E. XX, C., manžel - Z.. Z. Z., nar. XX.XX.XXXX, trvale bytom E. XX, C., t. č. bytom H. XX, C., v konaní na návrh manželky o rozvod manželstva a o úpravu výkonu rodičovských práv a povinností na čas po rozvode k maloletému dieťaťu: A. Z., nar. XX.XX.XXXX, bytom ako matka, zastúpené kolíznym opatrovníkom: Úrad práce, sociálnych vecí a rodiny Bratislava, so sídlom Vazovova 7/A, Bratislava, takto rozhodol: I. Súd manželstvo Z.. K. Z., rod. E., nar. XX.XX.XXXX a Z.. Z. Z., nar. XX.XX.XXXX, uzavreté dňa XX.XX.XXXX v Bratislave - Staré Mesto, zapísané v knihe manželstiev matričného úradu Bratislava Staré Mesto, vo zväzku XX, ročník XXXX, na strane XXX, pod poradovým číslom XXX, r o z v á d z a . II.</w:t>
      </w:r>
    </w:p>
    <w:p>
      <w:r>
        <w:t>Súd</w:t>
      </w:r>
    </w:p>
    <w:p>
      <w:r>
        <w:t>s c h v a ľ u j e rodičovskú dohodu v nasledujúcom znení:</w:t>
      </w:r>
    </w:p>
    <w:p>
      <w:r>
        <w:t>Maloleté dieťa A. Z., nar. XX.XX.XXXX, sa na čas po rozvode manželstva rodičov zveruje do osobnej starostlivosti matky, ktorá bude maloleté dieťa zastupovať a spravovať jeho majetok. Otec sa zaväzuje prispievať na výživu maloletého dieťaťa sumou vo výške 360,- eur mesačne, vždy do 15. dňa v kalendárnom mesiaci vopred k rukám matky, počnúc právoplatnosťou výroku rozsudku o rozvode manželstva. Styk otca s maloletým sa bude realizovať na základe dohody rodičov. III. Žiaden z účastníkov n e m á nárok na náhradu trov konania. odôvodnenie: Podľa § 221 písm. a) Civilného sporového poriadku, v spojení s § 2 ods.1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Manžel, ktorý pri uzavretí manželstva prijal priezvisko druhého manžela ako spoločné priezvisko, môže do troch mesiacov po právoplatnosti rozhodnutia o rozvode manželstva matričnému úradu oznámiť, že prijíma opäť svoje predošlé priezvisko. (§ 27 ods. 1 zákona o rodine) Ak povinný dobrovoľne nesplní to, čo mu ukladá exekučný titul, môže oprávnený podať návrh na vykonanie exekúcie podľa osobitného zákona a požadovať splnenie nároku z exekučného titulu. Ak ide</w:t>
      </w:r>
    </w:p>
    <w:p>
      <w:r>
        <w:t>o rozhodnutie, ktorým bola upravená starostlivosť o maloletého, styk s maloletým alebo iná ako peňažná povinnosť vo vzťahu k maloletému môže oprávnený podať návrh na súdny výkon rozhodnutia.</w:t>
      </w:r>
    </w:p>
    <w:p/>
    <w:p>
      <w:r>
        <w:t>Zdroj: KAUZIS.SK – https://www.kauzis.sk/judikatura/r/ECLI:SK:MSBA2:2024:1224201054.2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